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2023年度</w:t>
              <w:br w:type="textWrapping"/>
              <w:t/>
            </w:r>
            <w:r>
              <w:rPr>
                <w:rFonts w:ascii="宋体" w:hAnsi="宋体" w:cs="宋体" w:eastAsia="宋体"/>
                <w:b w:val="true"/>
                <w:sz w:val="52"/>
              </w:rPr>
              <w:t>无锡市不动产登记中心</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2023</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（一）负责实施市区土地、房屋、林地、土地承包经营权等不动产登记工作,配合开展水流、森林、山岭、荒地等自然资源统一确权登记的具体工作。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（二）承担市区不动产权籍调查与测绘成果的审核工作。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（三）负责市区不动产登记信息整合、信息互通共享及信息对外利用等工作；参与不动产登记信息平台的建设和维护工作；推进互联网不动产登记业务等工作。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（四）配合开展市区不动产登记行政复议、行政诉讼以及不动产权属争议调处相关工作。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（五）负责市区各类不动产登记资料的收集、整理、共享汇交、建档管理和保管等工作，依法为社会查询利用提供服务。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（六）配合开展市区土地使用权出让、转让、出租、抵押等交易服务活动，承担不动产登记费、土地交易服务费等相关费用的执收工作。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根据单位职责分工，市不动产登记中心下设16个内设机构。内设机构包括综合部、党群部、法规部、财务部、受理部、审核一部、审核二部、发证部、档案部、信息部、梁溪、锡山、惠山、滨湖、新吴、经开区分中心。</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2023</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（一）常念“紧箍咒”，用心抓好作风建设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深刻领会《自然资源部关于开展不动产登记队伍作风常态化建设的通知》文件精神，对照省自然资源厅以及市委市政府要求，落实好全市不动产登记队伍“五抓五提升”行动，夯实作风建设薄弱环节。注重人防，从加强负面案例警示、开展培训教育、定期谈心谈话、全面签署承诺入手，提升干部职工和合作单位信息保密意识。加强技防，完善登记系统自动审计和线上业务随机派件功能，分级设置岗位权限，查询日志留痕，严格规范对内对外查询。完善制度防，合理划分一级审查、二级审查登记类型，实施定期轮岗、AB岗交叉审核，建立自查、交叉查、月月查和专项查等督查机制，及时查实整改同市不同标问题。</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（二）争当“火车头”，用力发展线上登记</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充分利用好近两年线上登记改革取得的成果，继续擦亮“线上苏小登·无锡悉心办”服务品牌，巩固线上优势，争当省内乃至全国标杆。优化线上平台，完善线上登记服务平台，拓展线上查询服务层次，让不动产登记“一件事、一次办”关联更多相关事项。加强宣传推介，让更多企业群众感受到线上登记的方便快捷。打造智能服务，探索在公众号或APP方式提供预约取号、预计时长、无声叫号提醒等服务，实时显示窗口配置、排队等候、办件数量信息。推广系统直联，扩面适用“登记＋金融”系统直联模式，助力银行在审贷系统里一键申请登记、全流程无纸化抵押，探索智能秒批秒办。深化信息共享，横向扩面，推进实现登记系统与更多部门信息的嵌入式共享应用；纵向延伸，充分发挥共享信息在减证便民中的作用，梳理形成免收件清单，减少纸质材料收件。拓展证照应用，持续拓宽电子证照应用场景，实现电子证照在更多政务服务事项中“亮证”应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（三）守好“责任田”，用情答好服务答卷</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坚守好为民服务的本质，聚焦企业群众办事难点痛点，全面提升服务效能。加快历史问题化解，常态化做好线索搜集、问题反馈和协调沟通工作，争取集中解决一批矛盾突出、问题典型、覆盖面大的历史遗留问题，继续为“保交楼”、“保发证”贡献力量。加大助企纾困力度，充分发挥企业专窗作用，涉企抵押业务即来即办，提供工业企业分幢分层登记服务，帮助企业盘活资产。全力保障重大项目，继续落实好市政府“三提三即”改革要求，对内加强与利用、规划条线的沟通，对外保持与住建部门竣工验收环节的联动，通过容缺受理、并联审批、高效办结，让更多重大项目“竣工即发证”、“建成即投用”，为企业发展赢得起跑先机。</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无锡市不动产登记中心</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cantSplit/>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cantSplit/>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cantSplit/>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无锡市不动产登记中心</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cantSplit/>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cantSplit/>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1,848.00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700.00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186.15</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478.83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106.40</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2,028.30</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705.98</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3,026.83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3,026.83</w:t>
            </w:r>
          </w:p>
        </w:tc>
      </w:tr>
      <w:tr>
        <w:tblPrEx>
          <w:tblCellMar>
            <w:top w:w="0" w:type="dxa"/>
            <w:left w:w="108" w:type="dxa"/>
            <w:bottom w:w="0" w:type="dxa"/>
            <w:right w:w="108" w:type="dxa"/>
          </w:tblCellMar>
        </w:tblPrEx>
        <w:trPr>
          <w:cantSplit/>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3,026.83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3,026.83</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无锡市不动产登记中心</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3,026.83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3,026.83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1,848.00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700.00</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478.83</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362004</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无锡市不动产登记中心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3,026.83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3,026.83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1,848.00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700.00</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478.83</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cantSplit/>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cantSplit/>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cantSplit/>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无锡市不动产登记中心</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cantSplit/>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3,026.83</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2,540.47</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486.36</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186.15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186.15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186.15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186.15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124.10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124.10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62.05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62.05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106.40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106.40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106.40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106.40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106.40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106.40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自然资源海洋气象等支出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2,028.30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1,541.94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486.36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22001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自然资源事务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2,028.30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1,541.94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486.36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2200199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其他自然资源事务支出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2,028.30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1,541.94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486.36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705.98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705.98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705.98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705.98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222.95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222.95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231.08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231.08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251.95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251.95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5"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cantSplit/>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无锡市不动产登记中心</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cantSplit/>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1,848.00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1,848.00</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1,848.00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186.15</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106.40</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1,132.27</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423.18</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1,848.00</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1,848.00</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cantSplit/>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无锡市不动产登记中心</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1,848.00</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1,600.00</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1,562.12</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37.88</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186.15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186.15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186.15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186.15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186.15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186.15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124.10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124.10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62.05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62.05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62.05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106.40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106.40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106.40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106.40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106.40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106.40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106.40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106.40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106.40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自然资源海洋气象等支出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1,132.27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884.27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846.39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37.88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22001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自然资源事务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1,132.27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884.27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846.39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37.88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2200199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其他自然资源事务支出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1,132.27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884.27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846.39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37.88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423.18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423.18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423.18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423.18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423.18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423.18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192.10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192.10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192.10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231.08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231.08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231.08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cantSplit/>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cantSplit/>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cantSplit/>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无锡市不动产登记中心</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cantSplit/>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1,600.00</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1,562.12</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37.88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1,336.52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1,336.52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306.69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306.69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270.55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252.57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124.10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90.83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37.63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192.10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37.88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29.59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29.59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225.60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225.60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cantSplit/>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无锡市不动产登记中心</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1,848.00</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1,600.00</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1,562.12</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37.88</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186.15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186.15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186.15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186.15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186.15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186.15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124.10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124.10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62.05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62.05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62.05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106.40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106.40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106.40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106.40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106.40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106.40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自然资源海洋气象等支出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1,132.27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884.27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846.39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37.88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22001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自然资源事务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1,132.27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884.27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846.39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37.88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2200199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其他自然资源事务支出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1,132.27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884.27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846.39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37.88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423.18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423.18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423.18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423.18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423.18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423.18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192.10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192.10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192.10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231.08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231.08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231.08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4"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cantSplit/>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cantSplit/>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cantSplit/>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无锡市不动产登记中心</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cantSplit/>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1,600.00</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1,562.12</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37.88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1,336.52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1,336.52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306.69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306.69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270.55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270.55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252.57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252.57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124.10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90.83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90.83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37.63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37.63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192.10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37.88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37.88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29.59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29.59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225.60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225.60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cantSplit/>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cantSplit/>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cantSplit/>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无锡市不动产登记中心</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cantSplit/>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8"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cantSplit/>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无锡市不动产登记中心</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cantSplit/>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cantSplit/>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cantSplit/>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cantSplit/>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cantSplit/>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cantSplit/>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无锡市不动产登记中心</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cantSplit/>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cantSplit/>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cantSplit/>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cantSplit/>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cantSplit/>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cantSplit/>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无锡市不动产登记中心</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90"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1192"/>
        <w:gridCol w:w="1200"/>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无锡市不动产登记中心</w:t>
            </w:r>
          </w:p>
        </w:tc>
        <w:tc>
          <w:tcPr>
            <w:tcW w:w="461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p>
        </w:tc>
        <w:tc>
          <w:tcPr>
            <w:tcW w:w="1548"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61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548"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548"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251.80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63.61</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315.41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6.75</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无锡市不动产登记中心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6.75</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信息网络构建费用</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信息网络及软件购置更新</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信息网络构建费用</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信息网络及软件购置更新</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信息网络构建费用</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信息网络及软件购置更新</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1.25</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信息网络构建费用</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信息网络及软件购置更新</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A4彩色打印机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信息网络构建费用</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信息网络及软件购置更新</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票据打印机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0.90</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251.80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56.86</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无锡市不动产登记中心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251.80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56.86</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财产保险服务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车辆维修和保养服务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车辆加油、添加燃料服务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其他交通费用</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车辆维修和保养服务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其他交通费用</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车辆加油、添加燃料服务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大楼物业管理费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31.32</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劳务费用</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劳务费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17.04</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不动产继承公证调查取证服务</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公证服务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248.00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印刷制作费用</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8.50</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8.50</w:t>
            </w:r>
          </w:p>
        </w:tc>
      </w:tr>
    </w:tbl>
    <w:p>
      <w:pPr>
        <w:bidi w:val="0"/>
        <w:rPr>
          <w:rFonts w:hint="eastAsia" w:ascii="仿宋" w:hAnsi="仿宋" w:eastAsia="仿宋" w:cs="仿宋"/>
          <w:b/>
          <w:bCs/>
          <w:sz w:val="22"/>
          <w:szCs w:val="22"/>
        </w:rPr>
        <w:sectPr>
          <w:footerReference r:id="rId19" w:type="default"/>
          <w:pgSz w:w="16838" w:h="11906" w:orient="landscape"/>
          <w:pgMar w:top="1320" w:right="567" w:bottom="13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无锡市不动产登记中心2023年度收入、支出预算总计3,026.83万元，与上年相比收、支预算总计各减少511.76万元，减少14.46%。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（一）收入预算总计3,026.83万元。包括：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1．本年收入合计3,026.83万元。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（1）一般公共预算拨款收入1,848万元，与上年相比减少50万元，减少2.63%。主要原因是2023年预计不动产登记费收入减少。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（6）事业单位经营收入700万元，与上年相比减少500万元，减少41.67%。主要原因是因土地二级市场收费主体已明确，单位停收交易服务费，经营收入减少。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478.83万元，与上年相比增加478.83万元（去年预算数为0万元，无法计算增减比率）。主要原因是为规范部门预算的编制，原使用上年结转和结余资金保障的预算支出，列入其他资金下的其他收入编制。</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2．上年结转结余为0万元。与上年相比减少440.59万元，减少100%。主要原因是为规范部门预算的编制，原使用上年结转和结余资金保障的预算支出，列入其他资金下的其他收入编制。</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（二）支出预算总计3,026.83万元。包括：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1．本年支出合计3,026.83万元。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（1）社会保障和就业支出（类）支出186.15万元，主要用于为在职职工缴纳养老保险和职业年金等支出。与上年相比减少2.38万元，减少1.26%。主要原因是2023年有人员退休离职。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（2）卫生健康支出（类）支出106.4万元，主要用于为在职职工缴纳医疗保险。与上年相比减少3.54万元，减少3.22%。主要原因是2023年有人员退休离职。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（3）自然资源海洋气象等支出（类）支出2,028.3万元，主要用于基本工资、津贴补贴、绩效工资、离休费、退休费等。与上年相比减少20.9万元，减少1.02%。主要原因是2023年有人员退休离职、有离休人员去世。</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住房保障支出（类）支出705.98万元，主要用于缴纳公积金、在职职工逐月住房补贴支出等。与上年相比减少44.35万元，减少5.91%。主要原因是2023年部门预算公积金按照2022年实际调整后的公积金及逐月住房补贴基数编制预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无锡市不动产登记中心2023年收入预算合计3,026.83万元，包括本年收入3,026.83万元，上年结转结余0万元。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本年一般公共预算收入1,848万元，占61.05%；</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本年事业单位经营收入700万元，占23.13%；</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本年其他收入478.83万元，占15.82%；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无锡市不动产登记中心2023年支出预算合计3,026.83万元，其中：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基本支出2,540.47万元，占83.93%；</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项目支出486.36万元，占16.07%；</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无锡市不动产登记中心2023年度财政拨款收、支总预算1,848万元。与上年相比，财政拨款收、支总计各减少50万元，减少2.63%。主要原因是2023年预计不动产登记费收入减少。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无锡市不动产登记中心2023年财政拨款预算支出1,848万元，占本年支出合计的61.05%。与上年相比，财政拨款支出减少50万元，减少2.63%。主要原因是2023年预计不动产登记费收入减少。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1.行政事业单位养老支出（款）机关事业单位基本养老保险缴费支出（项）支出124.1万元，与上年相比减少1.59万元，减少1.27%。主要原因是2023年有人员退休离职。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2.行政事业单位养老支出（款）机关事业单位职业年金缴费支出（项）支出62.05万元，与上年相比减少0.79万元，减少1.26%。主要原因是2023年有人员退休离职。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行政事业单位医疗（款）事业单位医疗（项）支出106.4万元，与上年相比减少3.54万元，减少3.22%。主要原因是2023年有人员退休离职。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（三）自然资源海洋气象等支出（类）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自然资源事务（款）其他自然资源事务支出（项）支出1,132.27万元，与上年相比增加40.67万元，增长3.73%。主要原因是2022年使用部分以前年度结余保障支出，2023年使用部分其他收入保障支出，2023年从其他收入保障的金额比2022年从以前年度结余保障的金额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（四）住房保障支出（类）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192.1万元，与上年相比增加192.1万元（去年预算数为0万元，无法计算增减比率）。主要原因是2023年部门预算公积金一部分用一般公共预算保障，另一部分用事业单位经营收入保障，而2022年全部由事业单位经营收入保障。</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2.住房改革支出（款）提租补贴（项）支出231.08万元，与上年相比减少30.34万元，减少11.61%。主要原因是2023年有人员退休离职。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3.住房改革支出（款）购房补贴（项）支出0万元，与上年相比减少246.51万元，减少100%。主要原因是2023年部门预算购房补贴用事业单位经营收入保障，而2022年由一般公共预算保障。</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无锡市不动产登记中心2023年度财政拨款基本支出预算1,600万元，其中：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（一）人员经费1,562.12万元。主要包括：基本工资、津贴补贴、绩效工资、机关事业单位基本养老保险缴费、职业年金缴费、职工基本医疗保险缴费、其他社会保障缴费、住房公积金、退休费。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（二）公用经费37.88万元。主要包括：工会经费、公务用车运行维护费、其他交通费用、其他商品和服务支出。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无锡市不动产登记中心2023年一般公共预算财政拨款支出预算1,848万元，与上年相比减少50万元，减少2.63%。主要原因是2023年预计不动产登记费收入减少。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无锡市不动产登记中心2023年度一般公共预算财政拨款基本支出预算1,600万元，其中：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（一）人员经费1,562.12万元。主要包括：基本工资、津贴补贴、绩效工资、机关事业单位基本养老保险缴费、职业年金缴费、职工基本医疗保险缴费、其他社会保障缴费、住房公积金、退休费。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（二）公用经费37.88万元。主要包括：工会经费、公务用车运行维护费、其他交通费用、其他商品和服务支出。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不动产登记中心2023年度一般公共预算拨款安排的“三公”经费预算支出中，因公出国（境）费支出0万元，占“三公”经费的0%；公务用车购置及运行维护费支出1.8万元，占“三公”经费的100%；公务接待费支出0万元，占“三公”经费的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2．公务用车购置及运行维护费预算支出1.8万元。其中：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（2）公务用车运行维护费预算支出1.8万元，与上年预算数相同。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无锡市不动产登记中心2023年度一般公共预算拨款安排的会议费预算支出0万元，与上年预算数相同。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无锡市不动产登记中心2023年度一般公共预算拨款安排的培训费预算支出0万元，与上年预算数相同。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无锡市不动产登记中心2023年政府性基金支出预算支出0万元。与上年预算数相同。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无锡市不动产登记中心2023年国有资本经营预算支出0万元。与上年预算数相同。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2023年度政府采购支出预算总额315.41万元，其中：拟采购货物支出6.75万元、拟采购工程支出0万元、拟采购服务支出308.66万元。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2辆，其中，副部（省）级及以上领导用车0辆、主要领导干部用车0辆、机要通信用车0辆、应急保障用车0辆、执法执勤用车0辆、特种专业技术用车0辆、离退休干部用车0辆，其他用车2辆；单价50万元（含）以上的通用设备1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2023年度，本单位整体支出纳入绩效目标管理，涉及财政性资金1,848万元；本单位共11个项目纳入绩效目标管理，涉及财政性资金合计248万元，占财政性资金(基本支出除外)总额的比例为13.42%。</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十、卫生健康支出(类)行政事业单位医疗(款)事业单位医疗(项)</w:t>
      </w:r>
      <w:r>
        <w:rPr>
          <w:rFonts w:ascii="仿宋" w:hAnsi="仿宋" w:cs="仿宋" w:eastAsia="仿宋"/>
          <w:b w:val="true"/>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十一、自然资源海洋气象等支出(类)自然资源事务(款)其他自然资源事务支出(项)</w:t>
      </w:r>
      <w:r>
        <w:rPr>
          <w:rFonts w:ascii="仿宋" w:hAnsi="仿宋" w:cs="仿宋" w:eastAsia="仿宋"/>
          <w:b w:val="true"/>
        </w:rPr>
        <w:t>：</w:t>
      </w:r>
      <w:r>
        <w:rPr>
          <w:rFonts w:hint="eastAsia" w:ascii="仿宋" w:hAnsi="仿宋" w:eastAsia="仿宋" w:cs="仿宋"/>
        </w:rPr>
        <w:t>反映除上述项目以外其他用于自然资源事务方面的支出。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无锡市不动产登记中心</w:t>
    </w:r>
    <w:r>
      <w:t>2023</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4460AE"/>
    <w:rsid w:val="005F037B"/>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A7C48"/>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931509"/>
    <w:rsid w:val="08A333FC"/>
    <w:rsid w:val="08B16290"/>
    <w:rsid w:val="08BD1AAD"/>
    <w:rsid w:val="08D342E7"/>
    <w:rsid w:val="08E134F8"/>
    <w:rsid w:val="08FC0605"/>
    <w:rsid w:val="08FE52B0"/>
    <w:rsid w:val="090F5FB7"/>
    <w:rsid w:val="09165D85"/>
    <w:rsid w:val="092660BA"/>
    <w:rsid w:val="0932487E"/>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6747AF"/>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15F97"/>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405BCB"/>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1037A82"/>
    <w:rsid w:val="1106739D"/>
    <w:rsid w:val="11082369"/>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290F74"/>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61AB0"/>
    <w:rsid w:val="167F1A6B"/>
    <w:rsid w:val="16971C37"/>
    <w:rsid w:val="16BC7A59"/>
    <w:rsid w:val="16BE14E7"/>
    <w:rsid w:val="16BE34FA"/>
    <w:rsid w:val="16E22E32"/>
    <w:rsid w:val="16ED632E"/>
    <w:rsid w:val="170E72F7"/>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936F0"/>
    <w:rsid w:val="1D0E4D1B"/>
    <w:rsid w:val="1D0F64B4"/>
    <w:rsid w:val="1D103F06"/>
    <w:rsid w:val="1D201166"/>
    <w:rsid w:val="1D3214B5"/>
    <w:rsid w:val="1D383DB3"/>
    <w:rsid w:val="1D387361"/>
    <w:rsid w:val="1D387D1B"/>
    <w:rsid w:val="1D552DD9"/>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D2622D"/>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37CF"/>
    <w:rsid w:val="1F724421"/>
    <w:rsid w:val="1F8122F8"/>
    <w:rsid w:val="1F8B39C7"/>
    <w:rsid w:val="1F8C1569"/>
    <w:rsid w:val="1FA17CC2"/>
    <w:rsid w:val="1FB1012B"/>
    <w:rsid w:val="1FD5645B"/>
    <w:rsid w:val="1FD866E0"/>
    <w:rsid w:val="1FE16BA6"/>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650D4A"/>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2B2707"/>
    <w:rsid w:val="24361C71"/>
    <w:rsid w:val="2443382C"/>
    <w:rsid w:val="244706D0"/>
    <w:rsid w:val="244E4876"/>
    <w:rsid w:val="2455798C"/>
    <w:rsid w:val="246E4FE1"/>
    <w:rsid w:val="247771B1"/>
    <w:rsid w:val="24797436"/>
    <w:rsid w:val="24893698"/>
    <w:rsid w:val="248A0DA1"/>
    <w:rsid w:val="248B0DC9"/>
    <w:rsid w:val="24EF440E"/>
    <w:rsid w:val="25175618"/>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36C3A"/>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269B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660CEE"/>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75736"/>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9B06AC"/>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0C25"/>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EA0FD5"/>
    <w:rsid w:val="35F036ED"/>
    <w:rsid w:val="35F11C61"/>
    <w:rsid w:val="35F50D12"/>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A04C6E"/>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55B41"/>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4C3E35"/>
    <w:rsid w:val="3E535C24"/>
    <w:rsid w:val="3E570308"/>
    <w:rsid w:val="3E600BB4"/>
    <w:rsid w:val="3E8A2129"/>
    <w:rsid w:val="3E8C3990"/>
    <w:rsid w:val="3E917B3F"/>
    <w:rsid w:val="3EB37670"/>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2D2B6A"/>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23DA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42A3E"/>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5E4F5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52F0C"/>
    <w:rsid w:val="4E0911A0"/>
    <w:rsid w:val="4E0D72D8"/>
    <w:rsid w:val="4E1F24C4"/>
    <w:rsid w:val="4E2F0959"/>
    <w:rsid w:val="4E383ED6"/>
    <w:rsid w:val="4E5172B9"/>
    <w:rsid w:val="4E560D60"/>
    <w:rsid w:val="4E564593"/>
    <w:rsid w:val="4E5A2684"/>
    <w:rsid w:val="4E66521C"/>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0E4A13"/>
    <w:rsid w:val="4F1E4B12"/>
    <w:rsid w:val="4F301FB1"/>
    <w:rsid w:val="4F3A2B02"/>
    <w:rsid w:val="4F4F7329"/>
    <w:rsid w:val="4F5260B5"/>
    <w:rsid w:val="4F560168"/>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21CB3"/>
    <w:rsid w:val="50E74C38"/>
    <w:rsid w:val="50E76F7B"/>
    <w:rsid w:val="50EB303A"/>
    <w:rsid w:val="51025571"/>
    <w:rsid w:val="510819A0"/>
    <w:rsid w:val="510C31D4"/>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5837C3"/>
    <w:rsid w:val="5371534A"/>
    <w:rsid w:val="53720C63"/>
    <w:rsid w:val="53760DD8"/>
    <w:rsid w:val="537700D3"/>
    <w:rsid w:val="53811681"/>
    <w:rsid w:val="538A520F"/>
    <w:rsid w:val="538C6CFB"/>
    <w:rsid w:val="53933E3F"/>
    <w:rsid w:val="53A45110"/>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A48F8"/>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D9"/>
    <w:rsid w:val="56CF2CF8"/>
    <w:rsid w:val="56D50BC3"/>
    <w:rsid w:val="56E34EAC"/>
    <w:rsid w:val="570203D1"/>
    <w:rsid w:val="571159E3"/>
    <w:rsid w:val="571D3ABE"/>
    <w:rsid w:val="571F6B78"/>
    <w:rsid w:val="57477BC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D261A6"/>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564CD"/>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30A1C"/>
    <w:rsid w:val="5DAB4981"/>
    <w:rsid w:val="5DAF2ED6"/>
    <w:rsid w:val="5DCD5EDE"/>
    <w:rsid w:val="5DDD01B0"/>
    <w:rsid w:val="5DE31BF8"/>
    <w:rsid w:val="5DEE4FE1"/>
    <w:rsid w:val="5DEE7E4B"/>
    <w:rsid w:val="5DF434DB"/>
    <w:rsid w:val="5E040F9B"/>
    <w:rsid w:val="5E163DAD"/>
    <w:rsid w:val="5E18199F"/>
    <w:rsid w:val="5E276BBA"/>
    <w:rsid w:val="5E4A3124"/>
    <w:rsid w:val="5E4A34BA"/>
    <w:rsid w:val="5E525F9E"/>
    <w:rsid w:val="5E555E36"/>
    <w:rsid w:val="5E572B7B"/>
    <w:rsid w:val="5E715DE0"/>
    <w:rsid w:val="5E817F26"/>
    <w:rsid w:val="5E993BCD"/>
    <w:rsid w:val="5EA248D0"/>
    <w:rsid w:val="5EC875D4"/>
    <w:rsid w:val="5ED929BD"/>
    <w:rsid w:val="5EDD61AF"/>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B4C28"/>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3FA6EBC"/>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CD22CB"/>
    <w:rsid w:val="64D17A33"/>
    <w:rsid w:val="64DB0DE6"/>
    <w:rsid w:val="65192F42"/>
    <w:rsid w:val="651C413F"/>
    <w:rsid w:val="651F176C"/>
    <w:rsid w:val="652354FE"/>
    <w:rsid w:val="65243799"/>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A57E71"/>
    <w:rsid w:val="66A76320"/>
    <w:rsid w:val="66BD4460"/>
    <w:rsid w:val="66BD4681"/>
    <w:rsid w:val="66D37DBF"/>
    <w:rsid w:val="66D47A94"/>
    <w:rsid w:val="66D82ABA"/>
    <w:rsid w:val="66E4759D"/>
    <w:rsid w:val="66E75B92"/>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A07B7"/>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017C6D"/>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95A80"/>
    <w:rsid w:val="6F7E2770"/>
    <w:rsid w:val="6F8776A7"/>
    <w:rsid w:val="6F957D21"/>
    <w:rsid w:val="6F9A1B5B"/>
    <w:rsid w:val="6FA57C2A"/>
    <w:rsid w:val="6FC22E70"/>
    <w:rsid w:val="6FD175F7"/>
    <w:rsid w:val="6FD95378"/>
    <w:rsid w:val="6FF47B92"/>
    <w:rsid w:val="6FFD1488"/>
    <w:rsid w:val="70027824"/>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56131D"/>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0E161B"/>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306EF8"/>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83576"/>
    <w:rsid w:val="7D9B3D45"/>
    <w:rsid w:val="7D9C553A"/>
    <w:rsid w:val="7DBB346B"/>
    <w:rsid w:val="7DD0508B"/>
    <w:rsid w:val="7DE4119D"/>
    <w:rsid w:val="7DEE5B58"/>
    <w:rsid w:val="7DEF4E30"/>
    <w:rsid w:val="7E0B1390"/>
    <w:rsid w:val="7E2B13AE"/>
    <w:rsid w:val="7E676A56"/>
    <w:rsid w:val="7E690FF4"/>
    <w:rsid w:val="7E947A7E"/>
    <w:rsid w:val="7EA36676"/>
    <w:rsid w:val="7ED03245"/>
    <w:rsid w:val="7ED25E9B"/>
    <w:rsid w:val="7ED37D6E"/>
    <w:rsid w:val="7F0A2251"/>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6541</Characters>
  <Paragraphs>501</Paragraphs>
  <TotalTime>0</TotalTime>
  <ScaleCrop>false</ScaleCrop>
  <LinksUpToDate>false</LinksUpToDate>
  <CharactersWithSpaces>6558</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2023-01-07T05:20:42Z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2052-11.1.0.12763</vt:lpwstr>
  </property>
  <property fmtid="{D5CDD505-2E9C-101B-9397-08002B2CF9AE}" pid="6" name="LastSaved">
    <vt:filetime>2021-04-15T00:00:00Z</vt:filetime>
  </property>
</Properties>
</file>