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8"/>
        <w:tblW w:w="0" w:type="auto"/>
        <w:tblLook w:val="04A0"/>
      </w:tblPr>
      <w:tblGrid>
        <w:gridCol w:w="10082"/>
      </w:tblGrid>
      <w:tr w:rsidR="00DF3F09">
        <w:trPr>
          <w:trHeight w:val="1548"/>
        </w:trPr>
        <w:tc>
          <w:tcPr>
            <w:tcW w:w="10402" w:type="dxa"/>
            <w:tcBorders>
              <w:top w:val="nil"/>
              <w:left w:val="nil"/>
              <w:bottom w:val="nil"/>
              <w:right w:val="nil"/>
            </w:tcBorders>
          </w:tcPr>
          <w:p w:rsidR="00DF3F09" w:rsidRDefault="00DF3F09">
            <w:pPr>
              <w:pStyle w:val="a4"/>
              <w:spacing w:line="550" w:lineRule="exact"/>
              <w:rPr>
                <w:rFonts w:ascii="仿宋" w:eastAsia="仿宋" w:hAnsi="仿宋" w:cs="仿宋"/>
                <w:b/>
                <w:bCs/>
                <w:color w:val="FF0000"/>
                <w:sz w:val="22"/>
                <w:szCs w:val="22"/>
              </w:rPr>
            </w:pPr>
            <w:bookmarkStart w:id="0" w:name="_GoBack"/>
            <w:bookmarkEnd w:id="0"/>
          </w:p>
        </w:tc>
      </w:tr>
      <w:tr w:rsidR="00DF3F09">
        <w:trPr>
          <w:trHeight w:val="4945"/>
        </w:trPr>
        <w:tc>
          <w:tcPr>
            <w:tcW w:w="10402" w:type="dxa"/>
            <w:tcBorders>
              <w:top w:val="nil"/>
              <w:left w:val="nil"/>
              <w:bottom w:val="nil"/>
              <w:right w:val="nil"/>
            </w:tcBorders>
            <w:vAlign w:val="center"/>
          </w:tcPr>
          <w:p w:rsidR="00DF3F09" w:rsidRDefault="008C6D38">
            <w:pPr>
              <w:ind w:rightChars="129" w:right="284"/>
              <w:jc w:val="center"/>
              <w:rPr>
                <w:rFonts w:ascii="仿宋" w:eastAsia="仿宋" w:hAnsi="仿宋" w:cs="仿宋"/>
                <w:b/>
                <w:bCs/>
                <w:color w:val="FF0000"/>
              </w:rPr>
            </w:pPr>
            <w:r>
              <w:rPr>
                <w:rFonts w:ascii="宋体" w:eastAsia="宋体" w:hAnsi="宋体" w:cs="宋体"/>
                <w:b/>
                <w:sz w:val="52"/>
              </w:rPr>
              <w:t>2023</w:t>
            </w:r>
            <w:r>
              <w:rPr>
                <w:rFonts w:ascii="宋体" w:eastAsia="宋体" w:hAnsi="宋体" w:cs="宋体"/>
                <w:b/>
                <w:sz w:val="52"/>
              </w:rPr>
              <w:t>年度无锡市林业总站单位预算公开</w:t>
            </w:r>
          </w:p>
        </w:tc>
      </w:tr>
    </w:tbl>
    <w:p w:rsidR="00DF3F09" w:rsidRDefault="00DF3F09">
      <w:pPr>
        <w:ind w:rightChars="129" w:right="284"/>
        <w:jc w:val="both"/>
        <w:rPr>
          <w:rFonts w:ascii="宋体" w:eastAsia="宋体" w:hAnsi="宋体" w:cs="宋体"/>
          <w:b/>
          <w:bCs/>
          <w:sz w:val="52"/>
          <w:szCs w:val="52"/>
        </w:rPr>
        <w:sectPr w:rsidR="00DF3F09">
          <w:headerReference w:type="default" r:id="rId7"/>
          <w:headerReference w:type="first" r:id="rId8"/>
          <w:pgSz w:w="11906" w:h="16838"/>
          <w:pgMar w:top="1580" w:right="1020" w:bottom="770" w:left="1020" w:header="170" w:footer="280" w:gutter="0"/>
          <w:cols w:space="720"/>
          <w:formProt w:val="0"/>
          <w:titlePg/>
          <w:docGrid w:linePitch="100"/>
        </w:sectPr>
      </w:pPr>
    </w:p>
    <w:p w:rsidR="00DF3F09" w:rsidRDefault="00DF3F09">
      <w:pPr>
        <w:pStyle w:val="a4"/>
        <w:spacing w:before="4"/>
        <w:rPr>
          <w:rFonts w:ascii="华文仿宋" w:eastAsia="华文仿宋" w:hAnsi="华文仿宋" w:cs="仿宋"/>
          <w:sz w:val="10"/>
        </w:rPr>
      </w:pPr>
    </w:p>
    <w:p w:rsidR="00DF3F09" w:rsidRDefault="008C6D38">
      <w:pPr>
        <w:pStyle w:val="2"/>
        <w:tabs>
          <w:tab w:val="left" w:pos="880"/>
        </w:tabs>
        <w:snapToGrid w:val="0"/>
        <w:ind w:right="313"/>
        <w:rPr>
          <w:rFonts w:ascii="仿宋" w:eastAsia="仿宋" w:hAnsi="仿宋" w:cs="仿宋"/>
        </w:rPr>
      </w:pPr>
      <w:r>
        <w:rPr>
          <w:rFonts w:ascii="仿宋" w:eastAsia="仿宋" w:hAnsi="仿宋" w:cs="仿宋" w:hint="eastAsia"/>
          <w:b/>
          <w:bCs/>
        </w:rPr>
        <w:t>目</w:t>
      </w:r>
      <w:r>
        <w:rPr>
          <w:rFonts w:ascii="仿宋" w:eastAsia="仿宋" w:hAnsi="仿宋" w:cs="仿宋" w:hint="eastAsia"/>
          <w:b/>
          <w:bCs/>
        </w:rPr>
        <w:tab/>
      </w:r>
      <w:r>
        <w:rPr>
          <w:rFonts w:ascii="仿宋" w:eastAsia="仿宋" w:hAnsi="仿宋" w:cs="仿宋" w:hint="eastAsia"/>
          <w:b/>
          <w:bCs/>
        </w:rPr>
        <w:t>录</w:t>
      </w:r>
    </w:p>
    <w:p w:rsidR="00DF3F09" w:rsidRDefault="00DF3F09">
      <w:pPr>
        <w:pStyle w:val="a4"/>
        <w:snapToGrid w:val="0"/>
        <w:spacing w:before="7"/>
        <w:rPr>
          <w:rFonts w:ascii="仿宋" w:eastAsia="仿宋" w:hAnsi="仿宋" w:cs="仿宋"/>
          <w:sz w:val="27"/>
        </w:rPr>
      </w:pP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b/>
          <w:bCs/>
        </w:rPr>
        <w:t>第一部分</w:t>
      </w:r>
      <w:r>
        <w:rPr>
          <w:rFonts w:ascii="仿宋" w:eastAsia="仿宋" w:hAnsi="仿宋" w:cs="仿宋" w:hint="eastAsia"/>
          <w:b/>
          <w:bCs/>
        </w:rPr>
        <w:t xml:space="preserve"> </w:t>
      </w:r>
      <w:r>
        <w:rPr>
          <w:rFonts w:ascii="仿宋" w:eastAsia="仿宋" w:hAnsi="仿宋" w:cs="仿宋" w:hint="eastAsia"/>
          <w:b/>
          <w:bCs/>
          <w:lang w:val="en-US"/>
        </w:rPr>
        <w:t>单位</w:t>
      </w:r>
      <w:r>
        <w:rPr>
          <w:rFonts w:ascii="仿宋" w:eastAsia="仿宋" w:hAnsi="仿宋" w:cs="仿宋" w:hint="eastAsia"/>
          <w:b/>
          <w:bCs/>
        </w:rPr>
        <w:t>概况</w:t>
      </w:r>
    </w:p>
    <w:p w:rsidR="00DF3F09" w:rsidRDefault="008C6D38">
      <w:pPr>
        <w:pStyle w:val="a4"/>
        <w:tabs>
          <w:tab w:val="left" w:pos="2249"/>
        </w:tabs>
        <w:snapToGrid w:val="0"/>
        <w:spacing w:line="312" w:lineRule="auto"/>
        <w:ind w:leftChars="300" w:left="671" w:hanging="11"/>
        <w:jc w:val="both"/>
        <w:rPr>
          <w:rFonts w:ascii="仿宋" w:eastAsia="仿宋" w:hAnsi="仿宋" w:cs="仿宋"/>
        </w:rPr>
      </w:pPr>
      <w:r>
        <w:rPr>
          <w:rFonts w:ascii="仿宋" w:eastAsia="仿宋" w:hAnsi="仿宋" w:cs="仿宋" w:hint="eastAsia"/>
        </w:rPr>
        <w:t>一、主要职能</w:t>
      </w:r>
    </w:p>
    <w:p w:rsidR="00DF3F09" w:rsidRDefault="008C6D38">
      <w:pPr>
        <w:pStyle w:val="a4"/>
        <w:tabs>
          <w:tab w:val="left" w:pos="2249"/>
        </w:tabs>
        <w:snapToGrid w:val="0"/>
        <w:spacing w:line="312" w:lineRule="auto"/>
        <w:ind w:leftChars="300" w:left="671" w:hanging="11"/>
        <w:jc w:val="both"/>
        <w:rPr>
          <w:rFonts w:ascii="仿宋" w:eastAsia="仿宋" w:hAnsi="仿宋" w:cs="仿宋"/>
        </w:rPr>
      </w:pPr>
      <w:r>
        <w:rPr>
          <w:rFonts w:ascii="仿宋" w:eastAsia="仿宋" w:hAnsi="仿宋" w:cs="仿宋" w:hint="eastAsia"/>
        </w:rPr>
        <w:t>二、</w:t>
      </w:r>
      <w:r>
        <w:rPr>
          <w:rFonts w:ascii="仿宋" w:eastAsia="仿宋" w:hAnsi="仿宋" w:cs="仿宋" w:hint="eastAsia"/>
          <w:lang w:val="en-US"/>
        </w:rPr>
        <w:t>单位</w:t>
      </w:r>
      <w:r>
        <w:rPr>
          <w:rFonts w:ascii="仿宋" w:eastAsia="仿宋" w:hAnsi="仿宋" w:cs="仿宋" w:hint="eastAsia"/>
        </w:rPr>
        <w:t>机构设置及预算单位构成情况</w:t>
      </w:r>
    </w:p>
    <w:p w:rsidR="00DF3F09" w:rsidRDefault="008C6D38">
      <w:pPr>
        <w:pStyle w:val="a4"/>
        <w:tabs>
          <w:tab w:val="left" w:pos="2249"/>
        </w:tabs>
        <w:snapToGrid w:val="0"/>
        <w:spacing w:line="312" w:lineRule="auto"/>
        <w:ind w:leftChars="300" w:left="671" w:hanging="11"/>
        <w:jc w:val="both"/>
        <w:rPr>
          <w:rFonts w:ascii="仿宋" w:eastAsia="仿宋" w:hAnsi="仿宋" w:cs="仿宋"/>
        </w:rPr>
      </w:pPr>
      <w:r>
        <w:rPr>
          <w:rFonts w:ascii="仿宋" w:eastAsia="仿宋" w:hAnsi="仿宋" w:cs="仿宋" w:hint="eastAsia"/>
        </w:rPr>
        <w:t>三、</w:t>
      </w:r>
      <w:r>
        <w:rPr>
          <w:rFonts w:ascii="仿宋" w:eastAsia="仿宋" w:hAnsi="仿宋" w:cs="仿宋" w:hint="eastAsia"/>
        </w:rPr>
        <w:t>2023</w:t>
      </w:r>
      <w:r>
        <w:rPr>
          <w:rFonts w:ascii="仿宋" w:eastAsia="仿宋" w:hAnsi="仿宋" w:cs="仿宋" w:hint="eastAsia"/>
        </w:rPr>
        <w:t>年度</w:t>
      </w:r>
      <w:r>
        <w:rPr>
          <w:rFonts w:ascii="仿宋" w:eastAsia="仿宋" w:hAnsi="仿宋" w:cs="仿宋" w:hint="eastAsia"/>
          <w:lang w:val="en-US"/>
        </w:rPr>
        <w:t>单位</w:t>
      </w:r>
      <w:r>
        <w:rPr>
          <w:rFonts w:ascii="仿宋" w:eastAsia="仿宋" w:hAnsi="仿宋" w:cs="仿宋" w:hint="eastAsia"/>
        </w:rPr>
        <w:t>主要工作任务及目标</w:t>
      </w:r>
    </w:p>
    <w:p w:rsidR="00DF3F09" w:rsidRDefault="008C6D38">
      <w:pPr>
        <w:pStyle w:val="a4"/>
        <w:snapToGrid w:val="0"/>
        <w:spacing w:line="312" w:lineRule="auto"/>
        <w:ind w:leftChars="300" w:left="671" w:hanging="11"/>
        <w:jc w:val="both"/>
        <w:rPr>
          <w:rFonts w:ascii="仿宋" w:eastAsia="仿宋" w:hAnsi="仿宋" w:cs="仿宋"/>
          <w:b/>
          <w:bCs/>
        </w:rPr>
      </w:pPr>
      <w:r>
        <w:rPr>
          <w:rFonts w:ascii="仿宋" w:eastAsia="仿宋" w:hAnsi="仿宋" w:cs="仿宋" w:hint="eastAsia"/>
          <w:b/>
          <w:bCs/>
          <w:lang w:val="en-US"/>
        </w:rPr>
        <w:t>第二部分</w:t>
      </w:r>
      <w:r>
        <w:rPr>
          <w:rFonts w:ascii="仿宋" w:eastAsia="仿宋" w:hAnsi="仿宋" w:cs="仿宋" w:hint="eastAsia"/>
          <w:b/>
          <w:bCs/>
          <w:lang w:val="en-US"/>
        </w:rPr>
        <w:t xml:space="preserve"> </w:t>
      </w:r>
      <w:r>
        <w:rPr>
          <w:rFonts w:ascii="仿宋" w:eastAsia="仿宋" w:hAnsi="仿宋" w:cs="仿宋" w:hint="eastAsia"/>
          <w:b/>
          <w:bCs/>
          <w:color w:val="000000"/>
          <w:sz w:val="30"/>
          <w:szCs w:val="30"/>
          <w:lang w:val="en-US"/>
        </w:rPr>
        <w:t>2023</w:t>
      </w:r>
      <w:r>
        <w:rPr>
          <w:rFonts w:ascii="仿宋" w:eastAsia="仿宋" w:hAnsi="仿宋" w:cs="仿宋" w:hint="eastAsia"/>
          <w:b/>
          <w:bCs/>
          <w:lang w:val="en-US"/>
        </w:rPr>
        <w:t>年度</w:t>
      </w:r>
      <w:r>
        <w:rPr>
          <w:rFonts w:ascii="仿宋" w:eastAsia="仿宋" w:hAnsi="仿宋" w:cs="仿宋"/>
          <w:b/>
        </w:rPr>
        <w:t>单位预算表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一、收支总表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二、收入总表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三、支出总表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四、财政拨款收支总表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五、财政拨款支出表（功能科目）</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六、财政拨款基本支出表（经济科目）</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七、一般公共预算支出表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八、一般公共预算基本支出表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九、一般公共预算“三公”经费、会议费、培训费支出表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十、政府性基金预算支出表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十</w:t>
      </w:r>
      <w:r>
        <w:rPr>
          <w:rFonts w:ascii="仿宋" w:eastAsia="仿宋" w:hAnsi="仿宋" w:cs="仿宋" w:hint="eastAsia"/>
          <w:lang w:val="en-US"/>
        </w:rPr>
        <w:t>一</w:t>
      </w:r>
      <w:r>
        <w:rPr>
          <w:rFonts w:ascii="仿宋" w:eastAsia="仿宋" w:hAnsi="仿宋" w:cs="仿宋" w:hint="eastAsia"/>
        </w:rPr>
        <w:t>、国有资本经营预算支出预算表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十</w:t>
      </w:r>
      <w:r>
        <w:rPr>
          <w:rFonts w:ascii="仿宋" w:eastAsia="仿宋" w:hAnsi="仿宋" w:cs="仿宋" w:hint="eastAsia"/>
          <w:lang w:val="en-US"/>
        </w:rPr>
        <w:t>二</w:t>
      </w:r>
      <w:r>
        <w:rPr>
          <w:rFonts w:ascii="仿宋" w:eastAsia="仿宋" w:hAnsi="仿宋" w:cs="仿宋" w:hint="eastAsia"/>
        </w:rPr>
        <w:t>、一般公共预算机关运行经费支出</w:t>
      </w:r>
      <w:r>
        <w:rPr>
          <w:rFonts w:ascii="仿宋" w:eastAsia="仿宋" w:hAnsi="仿宋" w:cs="仿宋" w:hint="eastAsia"/>
          <w:lang w:val="en-US"/>
        </w:rPr>
        <w:t>预算</w:t>
      </w:r>
      <w:r>
        <w:rPr>
          <w:rFonts w:ascii="仿宋" w:eastAsia="仿宋" w:hAnsi="仿宋" w:cs="仿宋" w:hint="eastAsia"/>
        </w:rPr>
        <w:t>表</w:t>
      </w:r>
    </w:p>
    <w:p w:rsidR="00DF3F09" w:rsidRDefault="008C6D38">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十</w:t>
      </w:r>
      <w:r>
        <w:rPr>
          <w:rFonts w:ascii="仿宋" w:eastAsia="仿宋" w:hAnsi="仿宋" w:cs="仿宋" w:hint="eastAsia"/>
          <w:lang w:val="en-US"/>
        </w:rPr>
        <w:t>三</w:t>
      </w:r>
      <w:r>
        <w:rPr>
          <w:rFonts w:ascii="仿宋" w:eastAsia="仿宋" w:hAnsi="仿宋" w:cs="仿宋" w:hint="eastAsia"/>
        </w:rPr>
        <w:t>、政府采购支出表</w:t>
      </w:r>
    </w:p>
    <w:p w:rsidR="00DF3F09" w:rsidRDefault="008C6D38">
      <w:pPr>
        <w:pStyle w:val="a4"/>
        <w:snapToGrid w:val="0"/>
        <w:spacing w:line="312" w:lineRule="auto"/>
        <w:ind w:leftChars="300" w:left="671" w:right="506" w:hanging="11"/>
        <w:jc w:val="both"/>
        <w:rPr>
          <w:rFonts w:ascii="仿宋" w:eastAsia="仿宋" w:hAnsi="仿宋" w:cs="仿宋"/>
          <w:b/>
          <w:bCs/>
          <w:color w:val="000000"/>
          <w:sz w:val="30"/>
          <w:szCs w:val="30"/>
          <w:lang w:val="en-US"/>
        </w:rPr>
      </w:pPr>
      <w:r>
        <w:rPr>
          <w:rFonts w:ascii="仿宋" w:eastAsia="仿宋" w:hAnsi="仿宋" w:cs="仿宋" w:hint="eastAsia"/>
          <w:b/>
          <w:bCs/>
          <w:lang w:val="en-US"/>
        </w:rPr>
        <w:t>第三部分</w:t>
      </w:r>
      <w:r>
        <w:rPr>
          <w:rFonts w:ascii="仿宋" w:eastAsia="仿宋" w:hAnsi="仿宋" w:cs="仿宋" w:hint="eastAsia"/>
          <w:b/>
          <w:bCs/>
          <w:lang w:val="en-US"/>
        </w:rPr>
        <w:t xml:space="preserve"> </w:t>
      </w:r>
      <w:r>
        <w:rPr>
          <w:rFonts w:ascii="仿宋" w:eastAsia="仿宋" w:hAnsi="仿宋" w:cs="仿宋" w:hint="eastAsia"/>
          <w:b/>
          <w:bCs/>
          <w:color w:val="000000"/>
          <w:sz w:val="30"/>
          <w:szCs w:val="30"/>
          <w:lang w:val="en-US"/>
        </w:rPr>
        <w:t>2023</w:t>
      </w:r>
      <w:r>
        <w:rPr>
          <w:rFonts w:ascii="仿宋" w:eastAsia="仿宋" w:hAnsi="仿宋" w:cs="仿宋" w:hint="eastAsia"/>
          <w:b/>
          <w:bCs/>
          <w:color w:val="000000"/>
          <w:sz w:val="30"/>
          <w:szCs w:val="30"/>
          <w:lang w:val="en-US"/>
        </w:rPr>
        <w:t>年度</w:t>
      </w:r>
      <w:r>
        <w:rPr>
          <w:rFonts w:ascii="仿宋" w:eastAsia="仿宋" w:hAnsi="仿宋" w:cs="仿宋"/>
          <w:b/>
          <w:color w:val="000000"/>
          <w:sz w:val="30"/>
        </w:rPr>
        <w:t>单位</w:t>
      </w:r>
      <w:r>
        <w:rPr>
          <w:rFonts w:ascii="仿宋" w:eastAsia="仿宋" w:hAnsi="仿宋" w:cs="仿宋" w:hint="eastAsia"/>
          <w:b/>
          <w:bCs/>
          <w:color w:val="000000"/>
          <w:sz w:val="30"/>
          <w:szCs w:val="30"/>
          <w:lang w:val="en-US"/>
        </w:rPr>
        <w:t>预算</w:t>
      </w:r>
      <w:r>
        <w:rPr>
          <w:rFonts w:ascii="仿宋" w:eastAsia="仿宋" w:hAnsi="仿宋" w:cs="仿宋" w:hint="eastAsia"/>
          <w:b/>
          <w:bCs/>
          <w:color w:val="000000"/>
          <w:sz w:val="30"/>
          <w:szCs w:val="30"/>
          <w:lang w:val="en-US"/>
        </w:rPr>
        <w:t>情况说明</w:t>
      </w:r>
    </w:p>
    <w:p w:rsidR="00DF3F09" w:rsidRDefault="008C6D38">
      <w:pPr>
        <w:pStyle w:val="a4"/>
        <w:snapToGrid w:val="0"/>
        <w:spacing w:line="312" w:lineRule="auto"/>
        <w:ind w:leftChars="300" w:left="671" w:right="2575" w:hanging="11"/>
        <w:jc w:val="both"/>
        <w:rPr>
          <w:rFonts w:ascii="仿宋" w:eastAsia="仿宋" w:hAnsi="仿宋" w:cs="仿宋"/>
          <w:b/>
          <w:bCs/>
          <w:color w:val="000000"/>
          <w:sz w:val="30"/>
          <w:szCs w:val="30"/>
          <w:lang w:val="en-US"/>
        </w:rPr>
      </w:pPr>
      <w:r>
        <w:rPr>
          <w:rFonts w:ascii="仿宋" w:eastAsia="仿宋" w:hAnsi="仿宋" w:cs="仿宋" w:hint="eastAsia"/>
          <w:b/>
          <w:bCs/>
          <w:lang w:val="en-US"/>
        </w:rPr>
        <w:t>第</w:t>
      </w:r>
      <w:r>
        <w:rPr>
          <w:rFonts w:ascii="仿宋" w:eastAsia="仿宋" w:hAnsi="仿宋" w:cs="仿宋" w:hint="eastAsia"/>
          <w:b/>
          <w:bCs/>
          <w:lang w:val="en-US"/>
        </w:rPr>
        <w:t>四</w:t>
      </w:r>
      <w:r>
        <w:rPr>
          <w:rFonts w:ascii="仿宋" w:eastAsia="仿宋" w:hAnsi="仿宋" w:cs="仿宋" w:hint="eastAsia"/>
          <w:b/>
          <w:bCs/>
          <w:lang w:val="en-US"/>
        </w:rPr>
        <w:t>部分</w:t>
      </w:r>
      <w:r>
        <w:rPr>
          <w:rFonts w:ascii="仿宋" w:eastAsia="仿宋" w:hAnsi="仿宋" w:cs="仿宋" w:hint="eastAsia"/>
          <w:b/>
          <w:bCs/>
          <w:lang w:val="en-US"/>
        </w:rPr>
        <w:t xml:space="preserve"> </w:t>
      </w:r>
      <w:r>
        <w:rPr>
          <w:rFonts w:ascii="仿宋" w:eastAsia="仿宋" w:hAnsi="仿宋" w:cs="仿宋" w:hint="eastAsia"/>
          <w:b/>
          <w:bCs/>
          <w:lang w:val="en-US"/>
        </w:rPr>
        <w:t>名词解释</w:t>
      </w:r>
    </w:p>
    <w:p w:rsidR="00DF3F09" w:rsidRPr="00786805" w:rsidRDefault="00DF3F09">
      <w:pPr>
        <w:pStyle w:val="a4"/>
        <w:snapToGrid w:val="0"/>
        <w:spacing w:line="312" w:lineRule="auto"/>
        <w:ind w:leftChars="300" w:left="669" w:right="2414" w:hanging="9"/>
        <w:jc w:val="both"/>
        <w:rPr>
          <w:rFonts w:ascii="仿宋" w:eastAsia="仿宋" w:hAnsi="仿宋" w:cs="仿宋"/>
          <w:lang w:val="en-US"/>
        </w:rPr>
        <w:sectPr w:rsidR="00DF3F09" w:rsidRPr="00786805">
          <w:footerReference w:type="default" r:id="rId9"/>
          <w:pgSz w:w="11906" w:h="16838"/>
          <w:pgMar w:top="1580" w:right="1020" w:bottom="770" w:left="1020" w:header="170" w:footer="280" w:gutter="0"/>
          <w:pgNumType w:fmt="numberInDash" w:start="1"/>
          <w:cols w:space="720"/>
          <w:formProt w:val="0"/>
          <w:docGrid w:linePitch="100"/>
        </w:sectPr>
      </w:pPr>
    </w:p>
    <w:p w:rsidR="00DF3F09" w:rsidRDefault="00DF3F09">
      <w:pPr>
        <w:pStyle w:val="a4"/>
        <w:spacing w:before="1"/>
        <w:rPr>
          <w:rFonts w:ascii="华文仿宋" w:eastAsia="华文仿宋" w:hAnsi="华文仿宋" w:cs="仿宋"/>
          <w:sz w:val="14"/>
        </w:rPr>
      </w:pPr>
    </w:p>
    <w:p w:rsidR="00DF3F09" w:rsidRDefault="008C6D38">
      <w:pPr>
        <w:pStyle w:val="4"/>
        <w:tabs>
          <w:tab w:val="left" w:pos="4395"/>
        </w:tabs>
        <w:spacing w:line="606" w:lineRule="exact"/>
        <w:ind w:rightChars="229" w:right="504"/>
        <w:rPr>
          <w:rFonts w:ascii="仿宋" w:eastAsia="仿宋" w:hAnsi="仿宋" w:cs="仿宋"/>
          <w:b/>
          <w:bCs/>
        </w:rPr>
      </w:pPr>
      <w:r>
        <w:rPr>
          <w:rFonts w:ascii="仿宋" w:eastAsia="仿宋" w:hAnsi="仿宋" w:cs="仿宋" w:hint="eastAsia"/>
          <w:b/>
          <w:bCs/>
        </w:rPr>
        <w:t>第一部分单位概况</w:t>
      </w:r>
    </w:p>
    <w:p w:rsidR="00DF3F09" w:rsidRDefault="00DF3F09">
      <w:pPr>
        <w:ind w:rightChars="229" w:right="504"/>
        <w:jc w:val="both"/>
      </w:pPr>
    </w:p>
    <w:p w:rsidR="00DF3F09" w:rsidRDefault="008C6D38">
      <w:pPr>
        <w:pStyle w:val="a4"/>
        <w:spacing w:line="360" w:lineRule="auto"/>
        <w:ind w:leftChars="200" w:left="440" w:rightChars="229" w:right="504" w:firstLine="658"/>
        <w:jc w:val="both"/>
        <w:rPr>
          <w:rFonts w:ascii="仿宋" w:eastAsia="仿宋" w:hAnsi="仿宋" w:cs="仿宋"/>
          <w:b/>
          <w:bCs/>
        </w:rPr>
      </w:pPr>
      <w:r>
        <w:rPr>
          <w:rFonts w:ascii="仿宋" w:eastAsia="仿宋" w:hAnsi="仿宋" w:cs="仿宋" w:hint="eastAsia"/>
          <w:b/>
          <w:bCs/>
        </w:rPr>
        <w:t>一、主要职能</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（一）参与拟订全市林业发展规划、计划并协调组织实施。</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（二）承担全市造林、营林的质量管理及水土流失防治管理工作。</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（三）承担全市林业统计工作，协助开展全市森林资源调查、动态监测工作。</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（四）负责林业有害生物调查、监测预报、防治救灾及突发事件的应急处置以及林业有害生物防控技术的推广应用。</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（五）指导各类公益林和商品林的培育，全市国有林场（苗圃）、森林公园、基层的林业生产，林业新技术、新成果的开发、推广和应用。</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（六）承担全市林木种质资源规划及管理工作。</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（七）承担造林、育苗、林木管护、林下经济、村庄绿化树种选择、规划设计等技术指导工作。</w:t>
      </w:r>
    </w:p>
    <w:p w:rsidR="00DF3F09" w:rsidRDefault="008C6D38">
      <w:pPr>
        <w:pStyle w:val="a4"/>
        <w:spacing w:line="360" w:lineRule="auto"/>
        <w:ind w:leftChars="200" w:left="440" w:rightChars="229" w:right="504" w:firstLine="658"/>
        <w:jc w:val="both"/>
        <w:rPr>
          <w:rFonts w:ascii="仿宋" w:eastAsia="仿宋" w:hAnsi="仿宋" w:cs="仿宋"/>
          <w:b/>
          <w:bCs/>
        </w:rPr>
      </w:pPr>
      <w:r>
        <w:rPr>
          <w:rFonts w:ascii="仿宋" w:eastAsia="仿宋" w:hAnsi="仿宋" w:cs="仿宋" w:hint="eastAsia"/>
          <w:b/>
          <w:bCs/>
        </w:rPr>
        <w:t>二、</w:t>
      </w:r>
      <w:r>
        <w:rPr>
          <w:rFonts w:ascii="仿宋" w:eastAsia="仿宋" w:hAnsi="仿宋" w:cs="仿宋"/>
          <w:b/>
        </w:rPr>
        <w:t>单位</w:t>
      </w:r>
      <w:r>
        <w:rPr>
          <w:rFonts w:ascii="仿宋" w:eastAsia="仿宋" w:hAnsi="仿宋" w:cs="仿宋" w:hint="eastAsia"/>
          <w:b/>
          <w:bCs/>
        </w:rPr>
        <w:t>机构设置及预算单位构成情况</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hint="eastAsia"/>
        </w:rPr>
        <w:t>根据</w:t>
      </w:r>
      <w:r>
        <w:rPr>
          <w:rFonts w:ascii="仿宋" w:eastAsia="仿宋" w:hAnsi="仿宋" w:cs="仿宋" w:hint="eastAsia"/>
          <w:lang w:val="en-US"/>
        </w:rPr>
        <w:t>单位</w:t>
      </w:r>
      <w:r>
        <w:rPr>
          <w:rFonts w:ascii="仿宋" w:eastAsia="仿宋" w:hAnsi="仿宋" w:cs="仿宋" w:hint="eastAsia"/>
        </w:rPr>
        <w:t>职责分工，</w:t>
      </w:r>
      <w:r>
        <w:rPr>
          <w:rFonts w:ascii="仿宋" w:eastAsia="仿宋" w:hAnsi="仿宋" w:cs="仿宋"/>
        </w:rPr>
        <w:t>本单位内设机构包括：综合科、造林和种苗科、调查和监测科</w:t>
      </w:r>
      <w:r>
        <w:rPr>
          <w:rFonts w:ascii="仿宋" w:eastAsia="仿宋" w:hAnsi="仿宋" w:cs="仿宋"/>
        </w:rPr>
        <w:t>3</w:t>
      </w:r>
      <w:r>
        <w:rPr>
          <w:rFonts w:ascii="仿宋" w:eastAsia="仿宋" w:hAnsi="仿宋" w:cs="仿宋"/>
        </w:rPr>
        <w:t>个科室和锡山、惠山、滨湖、梁溪</w:t>
      </w:r>
      <w:r>
        <w:rPr>
          <w:rFonts w:ascii="仿宋" w:eastAsia="仿宋" w:hAnsi="仿宋" w:cs="仿宋"/>
        </w:rPr>
        <w:t>4</w:t>
      </w:r>
      <w:r>
        <w:rPr>
          <w:rFonts w:ascii="仿宋" w:eastAsia="仿宋" w:hAnsi="仿宋" w:cs="仿宋"/>
        </w:rPr>
        <w:t>个分站。本单位无下属单位。</w:t>
      </w:r>
    </w:p>
    <w:p w:rsidR="00DF3F09" w:rsidRDefault="008C6D38">
      <w:pPr>
        <w:pStyle w:val="a4"/>
        <w:spacing w:line="360" w:lineRule="auto"/>
        <w:ind w:leftChars="200" w:left="440" w:rightChars="229" w:right="504" w:firstLine="658"/>
        <w:jc w:val="both"/>
        <w:rPr>
          <w:rFonts w:ascii="仿宋" w:eastAsia="仿宋" w:hAnsi="仿宋" w:cs="仿宋"/>
          <w:b/>
          <w:bCs/>
        </w:rPr>
      </w:pPr>
      <w:r>
        <w:rPr>
          <w:rFonts w:ascii="仿宋" w:eastAsia="仿宋" w:hAnsi="仿宋" w:cs="仿宋" w:hint="eastAsia"/>
          <w:b/>
          <w:bCs/>
        </w:rPr>
        <w:t>三、</w:t>
      </w:r>
      <w:r>
        <w:rPr>
          <w:rFonts w:ascii="仿宋" w:eastAsia="仿宋" w:hAnsi="仿宋" w:cs="仿宋" w:hint="eastAsia"/>
          <w:b/>
          <w:bCs/>
        </w:rPr>
        <w:t>2023</w:t>
      </w:r>
      <w:r>
        <w:rPr>
          <w:rFonts w:ascii="仿宋" w:eastAsia="仿宋" w:hAnsi="仿宋" w:cs="仿宋" w:hint="eastAsia"/>
          <w:b/>
          <w:bCs/>
        </w:rPr>
        <w:t>年度</w:t>
      </w:r>
      <w:r>
        <w:rPr>
          <w:rFonts w:ascii="仿宋" w:eastAsia="仿宋" w:hAnsi="仿宋" w:cs="仿宋"/>
          <w:b/>
        </w:rPr>
        <w:t>单位主要工作任务及目标</w:t>
      </w:r>
    </w:p>
    <w:p w:rsidR="00DF3F09" w:rsidRDefault="008C6D38">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完成新增造林</w:t>
      </w:r>
      <w:r>
        <w:rPr>
          <w:rFonts w:ascii="仿宋" w:eastAsia="仿宋" w:hAnsi="仿宋" w:cs="仿宋"/>
        </w:rPr>
        <w:t>1500</w:t>
      </w:r>
      <w:r>
        <w:rPr>
          <w:rFonts w:ascii="仿宋" w:eastAsia="仿宋" w:hAnsi="仿宋" w:cs="仿宋"/>
        </w:rPr>
        <w:t>亩；完成绿美村庄</w:t>
      </w:r>
      <w:r>
        <w:rPr>
          <w:rFonts w:ascii="仿宋" w:eastAsia="仿宋" w:hAnsi="仿宋" w:cs="仿宋"/>
        </w:rPr>
        <w:t>211</w:t>
      </w:r>
      <w:r>
        <w:rPr>
          <w:rFonts w:ascii="仿宋" w:eastAsia="仿宋" w:hAnsi="仿宋" w:cs="仿宋"/>
        </w:rPr>
        <w:t>提升工程</w:t>
      </w:r>
      <w:r>
        <w:rPr>
          <w:rFonts w:ascii="仿宋" w:eastAsia="仿宋" w:hAnsi="仿宋" w:cs="仿宋"/>
        </w:rPr>
        <w:t>22</w:t>
      </w:r>
      <w:r>
        <w:rPr>
          <w:rFonts w:ascii="仿宋" w:eastAsia="仿宋" w:hAnsi="仿宋" w:cs="仿宋"/>
        </w:rPr>
        <w:lastRenderedPageBreak/>
        <w:t>个；林木覆盖率控制在</w:t>
      </w:r>
      <w:r>
        <w:rPr>
          <w:rFonts w:ascii="仿宋" w:eastAsia="仿宋" w:hAnsi="仿宋" w:cs="仿宋"/>
        </w:rPr>
        <w:t>27%</w:t>
      </w:r>
      <w:r>
        <w:rPr>
          <w:rFonts w:ascii="仿宋" w:eastAsia="仿宋" w:hAnsi="仿宋" w:cs="仿宋"/>
        </w:rPr>
        <w:t>；实行林木种子（普通）生产经营许可证告知承诺制；完成林下经济及林木种苗年度统计上报工作。</w:t>
      </w:r>
    </w:p>
    <w:p w:rsidR="00DF3F09" w:rsidRDefault="00DF3F09">
      <w:pPr>
        <w:pStyle w:val="a4"/>
        <w:spacing w:line="235" w:lineRule="auto"/>
        <w:ind w:leftChars="300" w:left="669" w:right="2414" w:hanging="9"/>
        <w:jc w:val="both"/>
        <w:rPr>
          <w:rFonts w:ascii="仿宋" w:eastAsia="仿宋" w:hAnsi="仿宋" w:cs="仿宋"/>
        </w:rPr>
        <w:sectPr w:rsidR="00DF3F09">
          <w:footerReference w:type="default" r:id="rId10"/>
          <w:pgSz w:w="11906" w:h="16838"/>
          <w:pgMar w:top="1580" w:right="1020" w:bottom="770" w:left="1020" w:header="170" w:footer="280" w:gutter="0"/>
          <w:pgNumType w:fmt="numberInDash"/>
          <w:cols w:space="720"/>
          <w:formProt w:val="0"/>
          <w:docGrid w:linePitch="100"/>
        </w:sectPr>
      </w:pPr>
    </w:p>
    <w:p w:rsidR="00DF3F09" w:rsidRDefault="00DF3F09">
      <w:pPr>
        <w:pStyle w:val="a4"/>
        <w:spacing w:line="360" w:lineRule="auto"/>
        <w:ind w:leftChars="200" w:left="440" w:rightChars="229" w:right="504" w:firstLine="658"/>
        <w:jc w:val="both"/>
        <w:rPr>
          <w:rFonts w:ascii="仿宋" w:eastAsia="仿宋" w:hAnsi="仿宋" w:cs="仿宋"/>
          <w:lang w:val="en-US"/>
        </w:rPr>
      </w:pPr>
    </w:p>
    <w:p w:rsidR="00DF3F09" w:rsidRDefault="00DF3F09">
      <w:pPr>
        <w:pStyle w:val="10"/>
        <w:tabs>
          <w:tab w:val="left" w:pos="1609"/>
        </w:tabs>
        <w:spacing w:before="12" w:line="300" w:lineRule="auto"/>
        <w:ind w:left="340" w:right="567" w:firstLine="0"/>
        <w:jc w:val="center"/>
        <w:rPr>
          <w:rFonts w:ascii="仿宋" w:eastAsia="仿宋" w:hAnsi="仿宋" w:cs="仿宋"/>
          <w:b/>
          <w:bCs/>
          <w:sz w:val="44"/>
          <w:szCs w:val="44"/>
        </w:rPr>
      </w:pPr>
    </w:p>
    <w:p w:rsidR="00DF3F09" w:rsidRDefault="00DF3F09">
      <w:pPr>
        <w:pStyle w:val="10"/>
        <w:tabs>
          <w:tab w:val="left" w:pos="1609"/>
        </w:tabs>
        <w:spacing w:before="12" w:line="300" w:lineRule="auto"/>
        <w:ind w:left="340" w:right="567" w:firstLine="0"/>
        <w:jc w:val="center"/>
        <w:rPr>
          <w:rFonts w:ascii="仿宋" w:eastAsia="仿宋" w:hAnsi="仿宋" w:cs="仿宋"/>
          <w:b/>
          <w:bCs/>
          <w:sz w:val="44"/>
          <w:szCs w:val="44"/>
        </w:rPr>
      </w:pPr>
    </w:p>
    <w:p w:rsidR="00DF3F09" w:rsidRDefault="00DF3F09">
      <w:pPr>
        <w:pStyle w:val="10"/>
        <w:tabs>
          <w:tab w:val="left" w:pos="1609"/>
        </w:tabs>
        <w:spacing w:before="12" w:line="300" w:lineRule="auto"/>
        <w:ind w:left="340" w:right="567" w:firstLine="0"/>
        <w:jc w:val="center"/>
        <w:rPr>
          <w:rFonts w:ascii="仿宋" w:eastAsia="仿宋" w:hAnsi="仿宋" w:cs="仿宋"/>
          <w:b/>
          <w:bCs/>
          <w:sz w:val="44"/>
          <w:szCs w:val="44"/>
        </w:rPr>
      </w:pPr>
    </w:p>
    <w:p w:rsidR="00DF3F09" w:rsidRDefault="00DF3F09">
      <w:pPr>
        <w:pStyle w:val="10"/>
        <w:tabs>
          <w:tab w:val="left" w:pos="1609"/>
        </w:tabs>
        <w:spacing w:before="12" w:line="300" w:lineRule="auto"/>
        <w:ind w:left="340" w:right="567" w:firstLine="0"/>
        <w:jc w:val="center"/>
        <w:rPr>
          <w:rFonts w:ascii="仿宋" w:eastAsia="仿宋" w:hAnsi="仿宋" w:cs="仿宋"/>
          <w:b/>
          <w:bCs/>
          <w:sz w:val="44"/>
          <w:szCs w:val="44"/>
        </w:rPr>
      </w:pPr>
    </w:p>
    <w:p w:rsidR="00DF3F09" w:rsidRDefault="00DF3F09">
      <w:pPr>
        <w:pStyle w:val="10"/>
        <w:tabs>
          <w:tab w:val="left" w:pos="1609"/>
        </w:tabs>
        <w:spacing w:before="12" w:line="300" w:lineRule="auto"/>
        <w:ind w:left="340" w:right="567" w:firstLine="0"/>
        <w:jc w:val="center"/>
        <w:rPr>
          <w:rFonts w:ascii="仿宋" w:eastAsia="仿宋" w:hAnsi="仿宋" w:cs="仿宋"/>
          <w:b/>
          <w:bCs/>
          <w:sz w:val="44"/>
          <w:szCs w:val="44"/>
        </w:rPr>
      </w:pPr>
    </w:p>
    <w:p w:rsidR="00DF3F09" w:rsidRDefault="00DF3F09">
      <w:pPr>
        <w:pStyle w:val="10"/>
        <w:tabs>
          <w:tab w:val="left" w:pos="1609"/>
        </w:tabs>
        <w:spacing w:before="12" w:line="300" w:lineRule="auto"/>
        <w:ind w:left="340" w:right="567" w:firstLine="0"/>
        <w:jc w:val="center"/>
        <w:rPr>
          <w:rFonts w:ascii="仿宋" w:eastAsia="仿宋" w:hAnsi="仿宋" w:cs="仿宋"/>
          <w:b/>
          <w:bCs/>
          <w:sz w:val="44"/>
          <w:szCs w:val="44"/>
        </w:rPr>
      </w:pPr>
    </w:p>
    <w:p w:rsidR="00DF3F09" w:rsidRDefault="008C6D38">
      <w:pPr>
        <w:pStyle w:val="10"/>
        <w:tabs>
          <w:tab w:val="left" w:pos="1609"/>
        </w:tabs>
        <w:spacing w:before="12" w:line="300" w:lineRule="auto"/>
        <w:ind w:left="340" w:right="567" w:firstLine="0"/>
        <w:jc w:val="center"/>
        <w:rPr>
          <w:rFonts w:ascii="仿宋" w:eastAsia="仿宋" w:hAnsi="仿宋" w:cs="仿宋"/>
          <w:b/>
          <w:bCs/>
          <w:sz w:val="44"/>
          <w:szCs w:val="44"/>
        </w:rPr>
      </w:pPr>
      <w:r>
        <w:rPr>
          <w:rFonts w:ascii="仿宋" w:eastAsia="仿宋" w:hAnsi="仿宋" w:cs="仿宋" w:hint="eastAsia"/>
          <w:b/>
          <w:bCs/>
          <w:sz w:val="44"/>
          <w:szCs w:val="44"/>
        </w:rPr>
        <w:t>第二部分</w:t>
      </w:r>
    </w:p>
    <w:p w:rsidR="00DF3F09" w:rsidRDefault="008C6D38">
      <w:pPr>
        <w:pStyle w:val="10"/>
        <w:tabs>
          <w:tab w:val="left" w:pos="1609"/>
        </w:tabs>
        <w:spacing w:before="12" w:line="300" w:lineRule="auto"/>
        <w:ind w:left="340" w:right="567" w:firstLine="0"/>
        <w:jc w:val="center"/>
        <w:rPr>
          <w:rFonts w:ascii="仿宋" w:eastAsia="仿宋" w:hAnsi="仿宋" w:cs="仿宋"/>
          <w:b/>
          <w:bCs/>
          <w:sz w:val="44"/>
          <w:szCs w:val="44"/>
        </w:rPr>
      </w:pPr>
      <w:r>
        <w:rPr>
          <w:rFonts w:ascii="仿宋" w:eastAsia="仿宋" w:hAnsi="仿宋" w:cs="仿宋" w:hint="eastAsia"/>
          <w:b/>
          <w:bCs/>
          <w:sz w:val="44"/>
          <w:szCs w:val="44"/>
        </w:rPr>
        <w:t>2023</w:t>
      </w:r>
      <w:r>
        <w:rPr>
          <w:rFonts w:ascii="仿宋" w:eastAsia="仿宋" w:hAnsi="仿宋" w:cs="仿宋" w:hint="eastAsia"/>
          <w:b/>
          <w:bCs/>
          <w:sz w:val="44"/>
          <w:szCs w:val="44"/>
        </w:rPr>
        <w:t>年度</w:t>
      </w:r>
    </w:p>
    <w:p w:rsidR="00DF3F09" w:rsidRDefault="008C6D38">
      <w:pPr>
        <w:pStyle w:val="10"/>
        <w:tabs>
          <w:tab w:val="left" w:pos="1609"/>
        </w:tabs>
        <w:spacing w:before="12" w:line="300" w:lineRule="auto"/>
        <w:ind w:left="340" w:right="567" w:firstLine="0"/>
        <w:jc w:val="center"/>
        <w:rPr>
          <w:rFonts w:ascii="仿宋" w:eastAsia="仿宋" w:hAnsi="仿宋" w:cs="仿宋"/>
          <w:b/>
          <w:bCs/>
          <w:sz w:val="44"/>
          <w:szCs w:val="44"/>
        </w:rPr>
      </w:pPr>
      <w:r>
        <w:rPr>
          <w:rFonts w:ascii="仿宋" w:eastAsia="仿宋" w:hAnsi="仿宋" w:cs="仿宋" w:hint="eastAsia"/>
          <w:b/>
          <w:bCs/>
          <w:sz w:val="44"/>
          <w:szCs w:val="44"/>
        </w:rPr>
        <w:t>无锡市林业总站</w:t>
      </w:r>
    </w:p>
    <w:p w:rsidR="00DF3F09" w:rsidRDefault="008C6D38">
      <w:pPr>
        <w:pStyle w:val="10"/>
        <w:tabs>
          <w:tab w:val="left" w:pos="1609"/>
        </w:tabs>
        <w:spacing w:before="12" w:line="300" w:lineRule="auto"/>
        <w:ind w:left="340" w:right="567" w:firstLine="0"/>
        <w:jc w:val="center"/>
        <w:rPr>
          <w:rFonts w:ascii="宋体" w:eastAsia="宋体" w:hAnsi="宋体" w:cs="仿宋"/>
          <w:b/>
          <w:bCs/>
          <w:sz w:val="44"/>
          <w:szCs w:val="44"/>
        </w:rPr>
      </w:pPr>
      <w:r>
        <w:rPr>
          <w:rFonts w:ascii="仿宋" w:eastAsia="仿宋" w:hAnsi="仿宋" w:cs="仿宋" w:hint="eastAsia"/>
          <w:b/>
          <w:bCs/>
          <w:sz w:val="44"/>
          <w:szCs w:val="44"/>
          <w:lang w:val="en-US"/>
        </w:rPr>
        <w:t>单位</w:t>
      </w:r>
      <w:r>
        <w:rPr>
          <w:rFonts w:ascii="仿宋" w:eastAsia="仿宋" w:hAnsi="仿宋" w:cs="仿宋"/>
          <w:b/>
          <w:sz w:val="44"/>
        </w:rPr>
        <w:t>预算表</w:t>
      </w:r>
    </w:p>
    <w:tbl>
      <w:tblPr>
        <w:tblW w:w="11329" w:type="dxa"/>
        <w:jc w:val="center"/>
        <w:tblLayout w:type="fixed"/>
        <w:tblLook w:val="04A0"/>
      </w:tblPr>
      <w:tblGrid>
        <w:gridCol w:w="3908"/>
        <w:gridCol w:w="1869"/>
        <w:gridCol w:w="3704"/>
        <w:gridCol w:w="67"/>
        <w:gridCol w:w="1781"/>
      </w:tblGrid>
      <w:tr w:rsidR="00DF3F09">
        <w:trPr>
          <w:cantSplit/>
          <w:trHeight w:val="116"/>
          <w:jc w:val="center"/>
        </w:trPr>
        <w:tc>
          <w:tcPr>
            <w:tcW w:w="11329" w:type="dxa"/>
            <w:gridSpan w:val="5"/>
            <w:vAlign w:val="center"/>
          </w:tcPr>
          <w:p w:rsidR="00DF3F09" w:rsidRDefault="008C6D38">
            <w:pPr>
              <w:pageBreakBefore/>
              <w:jc w:val="both"/>
              <w:rPr>
                <w:rFonts w:ascii="仿宋" w:eastAsia="仿宋" w:hAnsi="仿宋" w:cs="仿宋"/>
                <w:color w:val="000000"/>
                <w:lang w:eastAsia="ar-SA"/>
              </w:rPr>
            </w:pPr>
            <w:r>
              <w:rPr>
                <w:rFonts w:ascii="仿宋" w:eastAsia="仿宋" w:hAnsi="仿宋" w:cs="仿宋" w:hint="eastAsia"/>
                <w:color w:val="000000"/>
                <w:lang w:eastAsia="ar-SA"/>
              </w:rPr>
              <w:lastRenderedPageBreak/>
              <w:t>公开</w:t>
            </w:r>
            <w:r>
              <w:rPr>
                <w:rFonts w:ascii="仿宋" w:eastAsia="仿宋" w:hAnsi="仿宋" w:cs="仿宋" w:hint="eastAsia"/>
                <w:color w:val="000000"/>
                <w:lang w:eastAsia="ar-SA"/>
              </w:rPr>
              <w:t>01</w:t>
            </w:r>
            <w:r>
              <w:rPr>
                <w:rFonts w:ascii="仿宋" w:eastAsia="仿宋" w:hAnsi="仿宋" w:cs="仿宋" w:hint="eastAsia"/>
                <w:color w:val="000000"/>
                <w:lang w:eastAsia="ar-SA"/>
              </w:rPr>
              <w:t>表</w:t>
            </w:r>
          </w:p>
        </w:tc>
      </w:tr>
      <w:tr w:rsidR="00DF3F09">
        <w:trPr>
          <w:cantSplit/>
          <w:trHeight w:val="348"/>
          <w:jc w:val="center"/>
        </w:trPr>
        <w:tc>
          <w:tcPr>
            <w:tcW w:w="11329" w:type="dxa"/>
            <w:gridSpan w:val="5"/>
          </w:tcPr>
          <w:p w:rsidR="00DF3F09" w:rsidRDefault="008C6D38">
            <w:pPr>
              <w:jc w:val="center"/>
              <w:rPr>
                <w:rFonts w:ascii="仿宋" w:eastAsia="仿宋" w:hAnsi="仿宋" w:cs="仿宋"/>
                <w:color w:val="000000"/>
              </w:rPr>
            </w:pPr>
            <w:r>
              <w:rPr>
                <w:rFonts w:ascii="仿宋" w:eastAsia="仿宋" w:hAnsi="仿宋" w:cs="仿宋" w:hint="eastAsia"/>
                <w:b/>
                <w:bCs/>
                <w:color w:val="000000"/>
                <w:sz w:val="44"/>
                <w:szCs w:val="44"/>
                <w:lang w:eastAsia="ar-SA"/>
              </w:rPr>
              <w:t>收支总表</w:t>
            </w:r>
          </w:p>
        </w:tc>
      </w:tr>
      <w:tr w:rsidR="00DF3F09">
        <w:trPr>
          <w:cantSplit/>
          <w:trHeight w:val="333"/>
          <w:jc w:val="center"/>
        </w:trPr>
        <w:tc>
          <w:tcPr>
            <w:tcW w:w="9481" w:type="dxa"/>
            <w:gridSpan w:val="3"/>
            <w:tcBorders>
              <w:bottom w:val="single" w:sz="4" w:space="0" w:color="000000"/>
            </w:tcBorders>
            <w:vAlign w:val="center"/>
          </w:tcPr>
          <w:p w:rsidR="00DF3F09" w:rsidRDefault="008C6D38">
            <w:pPr>
              <w:rPr>
                <w:rFonts w:ascii="仿宋" w:eastAsia="仿宋" w:hAnsi="仿宋" w:cs="仿宋"/>
                <w:color w:val="000000"/>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color w:val="000000"/>
                <w:lang w:eastAsia="ar-SA"/>
              </w:rPr>
              <w:t>无锡市林业总站</w:t>
            </w:r>
          </w:p>
        </w:tc>
        <w:tc>
          <w:tcPr>
            <w:tcW w:w="1848" w:type="dxa"/>
            <w:gridSpan w:val="2"/>
            <w:tcBorders>
              <w:bottom w:val="single" w:sz="4" w:space="0" w:color="000000"/>
            </w:tcBorders>
            <w:vAlign w:val="center"/>
          </w:tcPr>
          <w:p w:rsidR="00DF3F09" w:rsidRDefault="008C6D38">
            <w:pPr>
              <w:jc w:val="right"/>
              <w:rPr>
                <w:rFonts w:ascii="仿宋" w:eastAsia="仿宋" w:hAnsi="仿宋" w:cs="仿宋"/>
                <w:color w:val="000000"/>
              </w:rPr>
            </w:pPr>
            <w:r>
              <w:rPr>
                <w:rFonts w:ascii="仿宋" w:eastAsia="仿宋" w:hAnsi="仿宋" w:cs="仿宋" w:hint="eastAsia"/>
                <w:color w:val="000000"/>
              </w:rPr>
              <w:t>单位</w:t>
            </w:r>
            <w:r>
              <w:rPr>
                <w:rFonts w:ascii="仿宋" w:eastAsia="仿宋" w:hAnsi="仿宋" w:cs="仿宋" w:hint="eastAsia"/>
                <w:color w:val="000000"/>
              </w:rPr>
              <w:t>：万元</w:t>
            </w:r>
          </w:p>
        </w:tc>
      </w:tr>
      <w:tr w:rsidR="00DF3F09">
        <w:trPr>
          <w:cantSplit/>
          <w:trHeight w:val="204"/>
          <w:jc w:val="center"/>
        </w:trPr>
        <w:tc>
          <w:tcPr>
            <w:tcW w:w="5777"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color w:val="000000"/>
              </w:rPr>
            </w:pPr>
            <w:r>
              <w:rPr>
                <w:rFonts w:ascii="仿宋" w:eastAsia="仿宋" w:hAnsi="仿宋" w:cs="仿宋" w:hint="eastAsia"/>
                <w:b/>
                <w:bCs/>
                <w:color w:val="000000"/>
                <w:lang w:eastAsia="ar-SA"/>
              </w:rPr>
              <w:t>收入</w:t>
            </w:r>
          </w:p>
        </w:tc>
        <w:tc>
          <w:tcPr>
            <w:tcW w:w="5552" w:type="dxa"/>
            <w:gridSpan w:val="3"/>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color w:val="000000"/>
              </w:rPr>
            </w:pPr>
            <w:r>
              <w:rPr>
                <w:rFonts w:ascii="仿宋" w:eastAsia="仿宋" w:hAnsi="仿宋" w:cs="仿宋" w:hint="eastAsia"/>
                <w:b/>
                <w:bCs/>
                <w:color w:val="000000"/>
                <w:lang w:eastAsia="ar-SA"/>
              </w:rPr>
              <w:t>支出</w:t>
            </w:r>
          </w:p>
        </w:tc>
      </w:tr>
      <w:tr w:rsidR="00DF3F09">
        <w:trPr>
          <w:cantSplit/>
          <w:trHeight w:val="319"/>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color w:val="000000"/>
              </w:rPr>
            </w:pPr>
            <w:r>
              <w:rPr>
                <w:rFonts w:ascii="仿宋" w:eastAsia="仿宋" w:hAnsi="仿宋" w:cs="仿宋" w:hint="eastAsia"/>
                <w:b/>
                <w:bCs/>
                <w:color w:val="000000"/>
                <w:lang w:eastAsia="ar-SA"/>
              </w:rPr>
              <w:t>项目</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b/>
                <w:bCs/>
                <w:color w:val="000000"/>
              </w:rPr>
            </w:pPr>
            <w:r>
              <w:rPr>
                <w:rFonts w:ascii="仿宋" w:eastAsia="仿宋" w:hAnsi="仿宋" w:cs="仿宋" w:hint="eastAsia"/>
                <w:b/>
                <w:bCs/>
                <w:color w:val="000000"/>
              </w:rPr>
              <w:t>预算</w:t>
            </w:r>
            <w:r>
              <w:rPr>
                <w:rFonts w:ascii="仿宋" w:eastAsia="仿宋" w:hAnsi="仿宋" w:cs="仿宋" w:hint="eastAsia"/>
                <w:b/>
                <w:bCs/>
                <w:color w:val="000000"/>
                <w:lang w:eastAsia="ar-SA"/>
              </w:rPr>
              <w:t>数</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b/>
                <w:bCs/>
                <w:color w:val="000000"/>
              </w:rPr>
            </w:pPr>
            <w:r>
              <w:rPr>
                <w:rFonts w:ascii="仿宋" w:eastAsia="仿宋" w:hAnsi="仿宋" w:cs="仿宋" w:hint="eastAsia"/>
                <w:b/>
                <w:bCs/>
                <w:color w:val="000000"/>
                <w:lang w:eastAsia="ar-SA"/>
              </w:rPr>
              <w:t>项目</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b/>
                <w:bCs/>
                <w:color w:val="000000"/>
              </w:rPr>
            </w:pPr>
            <w:r>
              <w:rPr>
                <w:rFonts w:ascii="仿宋" w:eastAsia="仿宋" w:hAnsi="仿宋" w:cs="仿宋" w:hint="eastAsia"/>
                <w:b/>
                <w:bCs/>
                <w:color w:val="000000"/>
              </w:rPr>
              <w:t>预算</w:t>
            </w:r>
            <w:r>
              <w:rPr>
                <w:rFonts w:ascii="仿宋" w:eastAsia="仿宋" w:hAnsi="仿宋" w:cs="仿宋" w:hint="eastAsia"/>
                <w:b/>
                <w:bCs/>
                <w:color w:val="000000"/>
                <w:lang w:eastAsia="ar-SA"/>
              </w:rPr>
              <w:t>数</w:t>
            </w: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一、一般公共预算拨款收入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375.75</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一、一般公共服务支出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二、政府性基金预算拨款收入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二、外交支出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三、国有资本经营预算拨款收入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三、国防支出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四、财政专户管理资金收入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四、公共安全支出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五、事业收入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五、教育支出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六、事业单位经营收入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六、科学技术支出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七、上级补助收入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七、文化旅游体育与传媒支出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八、附属单位上缴收入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八、社会保障和就业支出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35.87</w:t>
            </w: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rPr>
                <w:rFonts w:ascii="仿宋" w:eastAsia="仿宋" w:hAnsi="仿宋" w:cs="仿宋"/>
              </w:rPr>
            </w:pPr>
            <w:r>
              <w:rPr>
                <w:rFonts w:ascii="仿宋" w:eastAsia="仿宋" w:hAnsi="仿宋" w:cs="仿宋" w:hint="eastAsia"/>
                <w:sz w:val="20"/>
                <w:lang w:eastAsia="ar-SA"/>
              </w:rPr>
              <w:t>九、其他收入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九、社会保险基金支出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十、卫生健康支出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16.28</w:t>
            </w: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十一、节能环保支出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十二、城乡社区支出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十三、农林水支出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209.18</w:t>
            </w: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十四、交通运输支出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十五、资源勘探工业信息等支出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十六、商业服务业等支出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十七、金融支出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十八、援助其他地区支出</w:t>
            </w:r>
            <w:r>
              <w:rPr>
                <w:rFonts w:ascii="仿宋" w:eastAsia="仿宋" w:hAnsi="仿宋" w:cs="仿宋" w:hint="eastAsia"/>
                <w:color w:val="000000"/>
                <w:lang w:eastAsia="ar-SA"/>
              </w:rPr>
              <w:t xml:space="preserve"> </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十九、自然资源海洋气象等支出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二十、住房保障支出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114.42</w:t>
            </w: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二十一、粮油物资储备支出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二十二、国有资本经营预算支出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二十三、灾害防治及应急管理支出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二十四、预备费</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二十五、其他支出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二十六、转移性支出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二十七、债务还本支出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二十八、债务付息支出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二十九、债务发行费用支出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DF3F09">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keepNext/>
              <w:keepLines/>
              <w:rPr>
                <w:rFonts w:ascii="仿宋" w:eastAsia="仿宋" w:hAnsi="仿宋" w:cs="仿宋"/>
                <w:color w:val="000000"/>
              </w:rPr>
            </w:pPr>
            <w:r>
              <w:rPr>
                <w:rFonts w:ascii="仿宋" w:eastAsia="仿宋" w:hAnsi="仿宋" w:cs="仿宋" w:hint="eastAsia"/>
                <w:color w:val="000000"/>
                <w:lang w:eastAsia="ar-SA"/>
              </w:rPr>
              <w:t>三十、抗疫特别国债安排的支出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keepNext/>
              <w:keepLines/>
              <w:jc w:val="right"/>
              <w:rPr>
                <w:rFonts w:ascii="仿宋" w:eastAsia="仿宋" w:hAnsi="仿宋" w:cs="仿宋"/>
                <w:color w:val="000000"/>
                <w:lang w:eastAsia="ar-SA"/>
              </w:rPr>
            </w:pPr>
          </w:p>
        </w:tc>
      </w:tr>
      <w:tr w:rsidR="00DF3F09">
        <w:trPr>
          <w:cantSplit/>
          <w:trHeight w:hRule="exact" w:val="299"/>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color w:val="000000"/>
              </w:rPr>
            </w:pPr>
            <w:r>
              <w:rPr>
                <w:rFonts w:ascii="仿宋" w:eastAsia="仿宋" w:hAnsi="仿宋" w:cs="仿宋" w:hint="eastAsia"/>
                <w:b/>
                <w:bCs/>
                <w:color w:val="000000"/>
                <w:lang w:eastAsia="ar-SA"/>
              </w:rPr>
              <w:t>本年收入合计</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right"/>
              <w:rPr>
                <w:rFonts w:ascii="仿宋" w:eastAsia="仿宋" w:hAnsi="仿宋" w:cs="仿宋"/>
                <w:b/>
                <w:bCs/>
                <w:color w:val="000000"/>
                <w:lang w:val="en-US"/>
              </w:rPr>
            </w:pPr>
            <w:r>
              <w:rPr>
                <w:rFonts w:ascii="仿宋" w:eastAsia="仿宋" w:hAnsi="仿宋" w:cs="仿宋" w:hint="eastAsia"/>
                <w:b/>
                <w:bCs/>
                <w:color w:val="000000"/>
                <w:lang w:val="en-US"/>
              </w:rPr>
              <w:t>375.75</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b/>
                <w:bCs/>
                <w:color w:val="000000"/>
                <w:lang w:eastAsia="ar-SA"/>
              </w:rPr>
            </w:pPr>
            <w:r>
              <w:rPr>
                <w:rFonts w:ascii="仿宋" w:eastAsia="仿宋" w:hAnsi="仿宋" w:cs="仿宋" w:hint="eastAsia"/>
                <w:b/>
                <w:bCs/>
                <w:color w:val="000000"/>
                <w:lang w:eastAsia="ar-SA"/>
              </w:rPr>
              <w:t>本年支出合计</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right"/>
              <w:rPr>
                <w:rFonts w:ascii="仿宋" w:eastAsia="仿宋" w:hAnsi="仿宋" w:cs="仿宋"/>
                <w:b/>
                <w:bCs/>
                <w:color w:val="000000"/>
                <w:lang w:val="en-US"/>
              </w:rPr>
            </w:pPr>
            <w:r>
              <w:rPr>
                <w:rFonts w:ascii="仿宋" w:eastAsia="仿宋" w:hAnsi="仿宋" w:cs="仿宋" w:hint="eastAsia"/>
                <w:b/>
                <w:bCs/>
                <w:color w:val="000000"/>
                <w:lang w:val="en-US"/>
              </w:rPr>
              <w:t>375.75</w:t>
            </w:r>
          </w:p>
        </w:tc>
      </w:tr>
      <w:tr w:rsidR="00DF3F09">
        <w:trPr>
          <w:cantSplit/>
          <w:trHeight w:val="192"/>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color w:val="000000"/>
                <w:lang w:val="en-US"/>
              </w:rPr>
            </w:pPr>
            <w:r>
              <w:rPr>
                <w:rFonts w:ascii="仿宋" w:eastAsia="仿宋" w:hAnsi="仿宋" w:cs="仿宋" w:hint="eastAsia"/>
                <w:b/>
                <w:bCs/>
                <w:color w:val="000000"/>
                <w:lang w:val="en-US"/>
              </w:rPr>
              <w:t>上年结转结余</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DF3F09">
            <w:pPr>
              <w:jc w:val="right"/>
              <w:rPr>
                <w:rFonts w:ascii="仿宋" w:eastAsia="仿宋" w:hAnsi="仿宋" w:cs="仿宋"/>
                <w:b/>
                <w:bCs/>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b/>
                <w:bCs/>
                <w:color w:val="000000"/>
                <w:lang w:val="en-US"/>
              </w:rPr>
            </w:pPr>
            <w:r>
              <w:rPr>
                <w:rFonts w:ascii="仿宋" w:eastAsia="仿宋" w:hAnsi="仿宋" w:cs="仿宋" w:hint="eastAsia"/>
                <w:b/>
                <w:bCs/>
                <w:color w:val="000000"/>
                <w:lang w:val="en-US"/>
              </w:rPr>
              <w:t>年终结转结余</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DF3F09">
            <w:pPr>
              <w:jc w:val="right"/>
              <w:rPr>
                <w:rFonts w:ascii="仿宋" w:eastAsia="仿宋" w:hAnsi="仿宋" w:cs="仿宋"/>
                <w:b/>
                <w:bCs/>
                <w:color w:val="000000"/>
                <w:lang w:val="en-US"/>
              </w:rPr>
            </w:pPr>
          </w:p>
        </w:tc>
      </w:tr>
      <w:tr w:rsidR="00DF3F09">
        <w:trPr>
          <w:cantSplit/>
          <w:trHeight w:hRule="exact" w:val="289"/>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color w:val="000000"/>
              </w:rPr>
            </w:pPr>
            <w:r>
              <w:rPr>
                <w:rFonts w:ascii="仿宋" w:eastAsia="仿宋" w:hAnsi="仿宋" w:cs="仿宋" w:hint="eastAsia"/>
                <w:b/>
                <w:color w:val="000000"/>
                <w:lang w:val="en-US"/>
              </w:rPr>
              <w:t>收入</w:t>
            </w:r>
            <w:r>
              <w:rPr>
                <w:rFonts w:ascii="仿宋" w:eastAsia="仿宋" w:hAnsi="仿宋" w:cs="仿宋" w:hint="eastAsia"/>
                <w:b/>
                <w:color w:val="000000"/>
                <w:lang w:eastAsia="ar-SA"/>
              </w:rPr>
              <w:t>总计</w:t>
            </w:r>
          </w:p>
        </w:tc>
        <w:tc>
          <w:tcPr>
            <w:tcW w:w="1869"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right"/>
              <w:rPr>
                <w:rFonts w:ascii="仿宋" w:eastAsia="仿宋" w:hAnsi="仿宋" w:cs="仿宋"/>
                <w:b/>
                <w:bCs/>
                <w:color w:val="000000"/>
                <w:lang w:val="en-US" w:eastAsia="ar-SA"/>
              </w:rPr>
            </w:pPr>
            <w:r>
              <w:rPr>
                <w:rFonts w:ascii="仿宋" w:eastAsia="仿宋" w:hAnsi="仿宋" w:cs="仿宋" w:hint="eastAsia"/>
                <w:b/>
                <w:bCs/>
                <w:color w:val="000000"/>
                <w:lang w:val="en-US"/>
              </w:rPr>
              <w:t>375.75</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b/>
                <w:bCs/>
                <w:color w:val="000000"/>
                <w:lang w:eastAsia="ar-SA"/>
              </w:rPr>
            </w:pPr>
            <w:r>
              <w:rPr>
                <w:rFonts w:ascii="仿宋" w:eastAsia="仿宋" w:hAnsi="仿宋" w:cs="仿宋" w:hint="eastAsia"/>
                <w:b/>
                <w:bCs/>
                <w:color w:val="000000"/>
                <w:lang w:val="en-US"/>
              </w:rPr>
              <w:t>支出</w:t>
            </w:r>
            <w:r>
              <w:rPr>
                <w:rFonts w:ascii="仿宋" w:eastAsia="仿宋" w:hAnsi="仿宋" w:cs="仿宋" w:hint="eastAsia"/>
                <w:b/>
                <w:bCs/>
                <w:color w:val="000000"/>
                <w:lang w:eastAsia="ar-SA"/>
              </w:rPr>
              <w:t>总计</w:t>
            </w:r>
          </w:p>
        </w:tc>
        <w:tc>
          <w:tcPr>
            <w:tcW w:w="1781" w:type="dxa"/>
            <w:tcBorders>
              <w:top w:val="single" w:sz="4" w:space="0" w:color="000000"/>
              <w:left w:val="single" w:sz="4" w:space="0" w:color="000000"/>
              <w:bottom w:val="single" w:sz="4" w:space="0" w:color="000000"/>
              <w:right w:val="single" w:sz="4" w:space="0" w:color="000000"/>
            </w:tcBorders>
            <w:vAlign w:val="center"/>
          </w:tcPr>
          <w:p w:rsidR="00DF3F09" w:rsidRDefault="008C6D38">
            <w:pPr>
              <w:jc w:val="right"/>
              <w:rPr>
                <w:rFonts w:ascii="仿宋" w:eastAsia="仿宋" w:hAnsi="仿宋" w:cs="仿宋"/>
                <w:b/>
                <w:bCs/>
                <w:color w:val="000000"/>
                <w:lang w:val="en-US"/>
              </w:rPr>
            </w:pPr>
            <w:r>
              <w:rPr>
                <w:rFonts w:ascii="仿宋" w:eastAsia="仿宋" w:hAnsi="仿宋" w:cs="仿宋" w:hint="eastAsia"/>
                <w:b/>
                <w:bCs/>
                <w:color w:val="000000"/>
                <w:lang w:val="en-US"/>
              </w:rPr>
              <w:t>375.75</w:t>
            </w:r>
          </w:p>
        </w:tc>
      </w:tr>
    </w:tbl>
    <w:p w:rsidR="00DF3F09" w:rsidRDefault="00DF3F09">
      <w:pPr>
        <w:spacing w:before="66"/>
        <w:rPr>
          <w:rFonts w:ascii="仿宋" w:eastAsia="仿宋" w:hAnsi="仿宋" w:cs="仿宋"/>
          <w:b/>
          <w:bCs/>
          <w:color w:val="000000"/>
        </w:rPr>
        <w:sectPr w:rsidR="00DF3F09">
          <w:footerReference w:type="default" r:id="rId11"/>
          <w:pgSz w:w="11906" w:h="16838"/>
          <w:pgMar w:top="1580" w:right="700" w:bottom="770" w:left="697" w:header="170" w:footer="280" w:gutter="0"/>
          <w:pgNumType w:fmt="numberInDash"/>
          <w:cols w:space="720"/>
          <w:formProt w:val="0"/>
          <w:docGrid w:linePitch="100"/>
        </w:sectPr>
      </w:pPr>
    </w:p>
    <w:tbl>
      <w:tblPr>
        <w:tblW w:w="16703" w:type="dxa"/>
        <w:tblInd w:w="17" w:type="dxa"/>
        <w:shd w:val="clear" w:color="auto" w:fill="FFFFFF"/>
        <w:tblLayout w:type="fixed"/>
        <w:tblCellMar>
          <w:top w:w="15" w:type="dxa"/>
          <w:left w:w="15" w:type="dxa"/>
          <w:bottom w:w="15" w:type="dxa"/>
          <w:right w:w="15" w:type="dxa"/>
        </w:tblCellMar>
        <w:tblLook w:val="04A0"/>
      </w:tblPr>
      <w:tblGrid>
        <w:gridCol w:w="824"/>
        <w:gridCol w:w="1801"/>
        <w:gridCol w:w="976"/>
        <w:gridCol w:w="998"/>
        <w:gridCol w:w="999"/>
        <w:gridCol w:w="749"/>
        <w:gridCol w:w="681"/>
        <w:gridCol w:w="972"/>
        <w:gridCol w:w="983"/>
        <w:gridCol w:w="811"/>
        <w:gridCol w:w="674"/>
        <w:gridCol w:w="686"/>
        <w:gridCol w:w="834"/>
        <w:gridCol w:w="823"/>
        <w:gridCol w:w="823"/>
        <w:gridCol w:w="834"/>
        <w:gridCol w:w="553"/>
        <w:gridCol w:w="822"/>
        <w:gridCol w:w="860"/>
      </w:tblGrid>
      <w:tr w:rsidR="00DF3F09">
        <w:trPr>
          <w:cantSplit/>
        </w:trPr>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rsidR="00DF3F09" w:rsidRDefault="008C6D38">
            <w:pPr>
              <w:pStyle w:val="TableParagraph"/>
              <w:rPr>
                <w:rFonts w:ascii="仿宋" w:eastAsia="仿宋" w:hAnsi="仿宋" w:cs="仿宋"/>
                <w:lang w:val="en-US"/>
              </w:rPr>
            </w:pPr>
            <w:r>
              <w:rPr>
                <w:rFonts w:ascii="仿宋" w:eastAsia="仿宋" w:hAnsi="仿宋" w:cs="仿宋" w:hint="eastAsia"/>
              </w:rPr>
              <w:lastRenderedPageBreak/>
              <w:t>公开</w:t>
            </w:r>
            <w:r>
              <w:rPr>
                <w:rFonts w:ascii="仿宋" w:eastAsia="仿宋" w:hAnsi="仿宋" w:cs="仿宋" w:hint="eastAsia"/>
              </w:rPr>
              <w:t>02</w:t>
            </w:r>
            <w:r>
              <w:rPr>
                <w:rFonts w:ascii="仿宋" w:eastAsia="仿宋" w:hAnsi="仿宋" w:cs="仿宋" w:hint="eastAsia"/>
              </w:rPr>
              <w:t>表</w:t>
            </w:r>
          </w:p>
        </w:tc>
      </w:tr>
      <w:tr w:rsidR="00DF3F09">
        <w:trPr>
          <w:cantSplit/>
        </w:trPr>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rsidR="00DF3F09" w:rsidRDefault="008C6D38">
            <w:pPr>
              <w:pStyle w:val="TableParagraph"/>
              <w:jc w:val="center"/>
              <w:rPr>
                <w:rFonts w:ascii="仿宋" w:eastAsia="仿宋" w:hAnsi="仿宋" w:cs="仿宋"/>
                <w:lang w:val="en-US"/>
              </w:rPr>
            </w:pPr>
            <w:r>
              <w:rPr>
                <w:rFonts w:ascii="仿宋" w:eastAsia="仿宋" w:hAnsi="仿宋" w:cs="仿宋" w:hint="eastAsia"/>
                <w:b/>
                <w:bCs/>
                <w:sz w:val="44"/>
                <w:szCs w:val="44"/>
              </w:rPr>
              <w:t>收入</w:t>
            </w:r>
            <w:r>
              <w:rPr>
                <w:rFonts w:ascii="仿宋" w:eastAsia="仿宋" w:hAnsi="仿宋" w:cs="仿宋" w:hint="eastAsia"/>
                <w:b/>
                <w:bCs/>
                <w:sz w:val="44"/>
                <w:szCs w:val="44"/>
                <w:lang w:val="en-US"/>
              </w:rPr>
              <w:t>总</w:t>
            </w:r>
            <w:r>
              <w:rPr>
                <w:rFonts w:ascii="仿宋" w:eastAsia="仿宋" w:hAnsi="仿宋" w:cs="仿宋" w:hint="eastAsia"/>
                <w:b/>
                <w:bCs/>
                <w:sz w:val="44"/>
                <w:szCs w:val="44"/>
              </w:rPr>
              <w:t>表</w:t>
            </w:r>
          </w:p>
        </w:tc>
      </w:tr>
      <w:tr w:rsidR="00DF3F09">
        <w:trPr>
          <w:cantSplit/>
        </w:trPr>
        <w:tc>
          <w:tcPr>
            <w:tcW w:w="11988" w:type="dxa"/>
            <w:gridSpan w:val="13"/>
            <w:tcBorders>
              <w:top w:val="nil"/>
              <w:left w:val="nil"/>
              <w:bottom w:val="single" w:sz="4" w:space="0" w:color="auto"/>
              <w:right w:val="nil"/>
            </w:tcBorders>
            <w:shd w:val="clear" w:color="auto" w:fill="FFFFFF"/>
            <w:tcMar>
              <w:top w:w="0" w:type="dxa"/>
              <w:left w:w="0" w:type="dxa"/>
              <w:bottom w:w="0" w:type="dxa"/>
              <w:right w:w="0" w:type="dxa"/>
            </w:tcMar>
            <w:vAlign w:val="center"/>
          </w:tcPr>
          <w:p w:rsidR="00DF3F09" w:rsidRDefault="008C6D38">
            <w:pPr>
              <w:pStyle w:val="TableParagraph"/>
              <w:jc w:val="both"/>
              <w:rPr>
                <w:rFonts w:ascii="仿宋" w:eastAsia="仿宋" w:hAnsi="仿宋" w:cs="仿宋"/>
                <w:lang w:val="en-US"/>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4715" w:type="dxa"/>
            <w:gridSpan w:val="6"/>
            <w:tcBorders>
              <w:top w:val="nil"/>
              <w:left w:val="nil"/>
              <w:bottom w:val="single" w:sz="4" w:space="0" w:color="auto"/>
              <w:right w:val="nil"/>
            </w:tcBorders>
            <w:shd w:val="clear" w:color="auto" w:fill="FFFFFF"/>
            <w:tcMar>
              <w:top w:w="0" w:type="dxa"/>
              <w:left w:w="0" w:type="dxa"/>
              <w:bottom w:w="0" w:type="dxa"/>
              <w:right w:w="0" w:type="dxa"/>
            </w:tcMar>
            <w:vAlign w:val="center"/>
          </w:tcPr>
          <w:p w:rsidR="00DF3F09" w:rsidRDefault="008C6D38">
            <w:pPr>
              <w:pStyle w:val="TableParagraph"/>
              <w:jc w:val="right"/>
              <w:rPr>
                <w:rFonts w:ascii="仿宋" w:eastAsia="仿宋" w:hAnsi="仿宋" w:cs="仿宋"/>
                <w:lang w:val="en-US"/>
              </w:rPr>
            </w:pPr>
            <w:r>
              <w:rPr>
                <w:rFonts w:ascii="仿宋" w:eastAsia="仿宋" w:hAnsi="仿宋" w:cs="仿宋" w:hint="eastAsia"/>
              </w:rPr>
              <w:t>单位</w:t>
            </w:r>
            <w:r>
              <w:rPr>
                <w:rFonts w:ascii="仿宋" w:eastAsia="仿宋" w:hAnsi="仿宋" w:cs="仿宋" w:hint="eastAsia"/>
              </w:rPr>
              <w:t>：万元</w:t>
            </w:r>
          </w:p>
        </w:tc>
      </w:tr>
      <w:tr w:rsidR="00DF3F09">
        <w:trPr>
          <w:cantSplit/>
        </w:trPr>
        <w:tc>
          <w:tcPr>
            <w:tcW w:w="824"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21"/>
                <w:szCs w:val="21"/>
              </w:rPr>
            </w:pPr>
            <w:r>
              <w:rPr>
                <w:rFonts w:ascii="仿宋" w:eastAsia="仿宋" w:hAnsi="仿宋" w:cs="仿宋" w:hint="eastAsia"/>
                <w:color w:val="000000"/>
              </w:rPr>
              <w:t>单位</w:t>
            </w:r>
            <w:r>
              <w:rPr>
                <w:rFonts w:ascii="仿宋" w:eastAsia="仿宋" w:hAnsi="仿宋" w:cs="仿宋" w:hint="eastAsia"/>
                <w:sz w:val="21"/>
                <w:szCs w:val="21"/>
                <w:lang w:val="en-US"/>
              </w:rPr>
              <w:t>代码</w:t>
            </w:r>
          </w:p>
        </w:tc>
        <w:tc>
          <w:tcPr>
            <w:tcW w:w="1801"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21"/>
                <w:szCs w:val="21"/>
              </w:rPr>
            </w:pPr>
            <w:r>
              <w:rPr>
                <w:rFonts w:ascii="仿宋" w:eastAsia="仿宋" w:hAnsi="仿宋" w:cs="仿宋" w:hint="eastAsia"/>
                <w:color w:val="000000"/>
              </w:rPr>
              <w:t>单位</w:t>
            </w:r>
            <w:r>
              <w:rPr>
                <w:rFonts w:ascii="仿宋" w:eastAsia="仿宋" w:hAnsi="仿宋" w:cs="仿宋" w:hint="eastAsia"/>
                <w:sz w:val="21"/>
                <w:szCs w:val="21"/>
                <w:lang w:val="en-US"/>
              </w:rPr>
              <w:t>名称</w:t>
            </w:r>
          </w:p>
        </w:tc>
        <w:tc>
          <w:tcPr>
            <w:tcW w:w="976"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21"/>
                <w:szCs w:val="21"/>
              </w:rPr>
            </w:pPr>
            <w:r>
              <w:rPr>
                <w:rFonts w:ascii="仿宋" w:eastAsia="仿宋" w:hAnsi="仿宋" w:cs="仿宋" w:hint="eastAsia"/>
                <w:sz w:val="21"/>
                <w:szCs w:val="21"/>
                <w:lang w:val="en-US"/>
              </w:rPr>
              <w:t>合计</w:t>
            </w:r>
          </w:p>
        </w:tc>
        <w:tc>
          <w:tcPr>
            <w:tcW w:w="8387" w:type="dxa"/>
            <w:gridSpan w:val="10"/>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lang w:val="en-US"/>
              </w:rPr>
              <w:t>本年收入</w:t>
            </w:r>
          </w:p>
        </w:tc>
        <w:tc>
          <w:tcPr>
            <w:tcW w:w="4715" w:type="dxa"/>
            <w:gridSpan w:val="6"/>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lang w:val="en-US"/>
              </w:rPr>
              <w:t>上年结转结余</w:t>
            </w:r>
          </w:p>
        </w:tc>
      </w:tr>
      <w:tr w:rsidR="00DF3F09">
        <w:trPr>
          <w:cantSplit/>
        </w:trPr>
        <w:tc>
          <w:tcPr>
            <w:tcW w:w="824"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pacing w:after="34" w:line="34" w:lineRule="atLeast"/>
              <w:jc w:val="center"/>
              <w:rPr>
                <w:rFonts w:ascii="仿宋" w:eastAsia="仿宋" w:hAnsi="仿宋" w:cs="仿宋"/>
              </w:rPr>
            </w:pPr>
          </w:p>
        </w:tc>
        <w:tc>
          <w:tcPr>
            <w:tcW w:w="1801"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pacing w:after="34" w:line="34" w:lineRule="atLeast"/>
              <w:jc w:val="center"/>
              <w:rPr>
                <w:rFonts w:ascii="仿宋" w:eastAsia="仿宋" w:hAnsi="仿宋" w:cs="仿宋"/>
              </w:rPr>
            </w:pPr>
          </w:p>
        </w:tc>
        <w:tc>
          <w:tcPr>
            <w:tcW w:w="976"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pacing w:after="34" w:line="34" w:lineRule="atLeast"/>
              <w:jc w:val="center"/>
              <w:rPr>
                <w:rFonts w:ascii="仿宋" w:eastAsia="仿宋" w:hAnsi="仿宋" w:cs="仿宋"/>
              </w:rPr>
            </w:pPr>
          </w:p>
        </w:tc>
        <w:tc>
          <w:tcPr>
            <w:tcW w:w="99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小计</w:t>
            </w:r>
          </w:p>
        </w:tc>
        <w:tc>
          <w:tcPr>
            <w:tcW w:w="99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一般公共预算</w:t>
            </w:r>
          </w:p>
        </w:tc>
        <w:tc>
          <w:tcPr>
            <w:tcW w:w="74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政府性基金预算</w:t>
            </w:r>
          </w:p>
        </w:tc>
        <w:tc>
          <w:tcPr>
            <w:tcW w:w="68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国有资本经营预算</w:t>
            </w:r>
          </w:p>
        </w:tc>
        <w:tc>
          <w:tcPr>
            <w:tcW w:w="97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财政专户管理资金</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lang w:val="en-US"/>
              </w:rPr>
            </w:pPr>
            <w:r>
              <w:rPr>
                <w:rFonts w:ascii="仿宋" w:eastAsia="仿宋" w:hAnsi="仿宋" w:cs="仿宋" w:hint="eastAsia"/>
                <w:sz w:val="18"/>
                <w:szCs w:val="18"/>
                <w:lang w:val="en-US"/>
              </w:rPr>
              <w:t>事业</w:t>
            </w:r>
          </w:p>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收入</w:t>
            </w:r>
          </w:p>
        </w:tc>
        <w:tc>
          <w:tcPr>
            <w:tcW w:w="81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事业单位经营收入</w:t>
            </w:r>
          </w:p>
        </w:tc>
        <w:tc>
          <w:tcPr>
            <w:tcW w:w="67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上级补助收入</w:t>
            </w:r>
          </w:p>
        </w:tc>
        <w:tc>
          <w:tcPr>
            <w:tcW w:w="68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附属单位上缴收入</w:t>
            </w: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lang w:val="en-US"/>
              </w:rPr>
            </w:pPr>
            <w:r>
              <w:rPr>
                <w:rFonts w:ascii="仿宋" w:eastAsia="仿宋" w:hAnsi="仿宋" w:cs="仿宋" w:hint="eastAsia"/>
                <w:sz w:val="18"/>
                <w:szCs w:val="18"/>
                <w:lang w:val="en-US"/>
              </w:rPr>
              <w:t>其他</w:t>
            </w:r>
          </w:p>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收入</w:t>
            </w: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小计</w:t>
            </w: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一般公共预算</w:t>
            </w: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政府性基金预算</w:t>
            </w:r>
          </w:p>
        </w:tc>
        <w:tc>
          <w:tcPr>
            <w:tcW w:w="55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国有资本经营预算</w:t>
            </w:r>
          </w:p>
        </w:tc>
        <w:tc>
          <w:tcPr>
            <w:tcW w:w="82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财政专户管理资金</w:t>
            </w:r>
          </w:p>
        </w:tc>
        <w:tc>
          <w:tcPr>
            <w:tcW w:w="86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pacing w:after="34" w:line="34" w:lineRule="atLeast"/>
              <w:jc w:val="center"/>
              <w:rPr>
                <w:rFonts w:ascii="仿宋" w:eastAsia="仿宋" w:hAnsi="仿宋" w:cs="仿宋"/>
                <w:sz w:val="18"/>
                <w:szCs w:val="18"/>
                <w:lang w:val="en-US"/>
              </w:rPr>
            </w:pPr>
            <w:r>
              <w:rPr>
                <w:rFonts w:ascii="仿宋" w:eastAsia="仿宋" w:hAnsi="仿宋" w:cs="仿宋" w:hint="eastAsia"/>
                <w:sz w:val="18"/>
                <w:szCs w:val="18"/>
                <w:lang w:val="en-US"/>
              </w:rPr>
              <w:t>单位</w:t>
            </w:r>
          </w:p>
          <w:p w:rsidR="00DF3F09" w:rsidRDefault="008C6D38">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资金</w:t>
            </w:r>
          </w:p>
        </w:tc>
      </w:tr>
      <w:tr w:rsidR="00DF3F09">
        <w:trPr>
          <w:cantSplit/>
        </w:trPr>
        <w:tc>
          <w:tcPr>
            <w:tcW w:w="2625"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jc w:val="center"/>
              <w:rPr>
                <w:rFonts w:ascii="仿宋" w:eastAsia="仿宋" w:hAnsi="仿宋" w:cs="仿宋"/>
                <w:color w:val="000000"/>
                <w:sz w:val="15"/>
                <w:szCs w:val="15"/>
                <w:lang w:eastAsia="ar-SA"/>
              </w:rPr>
            </w:pPr>
            <w:r>
              <w:rPr>
                <w:rFonts w:ascii="仿宋" w:eastAsia="仿宋" w:hAnsi="仿宋" w:cs="仿宋" w:hint="eastAsia"/>
                <w:color w:val="000000"/>
                <w:sz w:val="15"/>
                <w:szCs w:val="15"/>
                <w:lang w:val="en-US"/>
              </w:rPr>
              <w:t>合计</w:t>
            </w:r>
          </w:p>
        </w:tc>
        <w:tc>
          <w:tcPr>
            <w:tcW w:w="9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jc w:val="right"/>
              <w:rPr>
                <w:rFonts w:ascii="仿宋" w:eastAsia="仿宋" w:hAnsi="仿宋" w:cs="仿宋"/>
                <w:color w:val="000000"/>
                <w:sz w:val="15"/>
                <w:szCs w:val="15"/>
                <w:lang w:val="en-US"/>
              </w:rPr>
            </w:pPr>
            <w:r>
              <w:rPr>
                <w:rFonts w:ascii="仿宋" w:eastAsia="仿宋" w:hAnsi="仿宋" w:cs="仿宋" w:hint="eastAsia"/>
                <w:color w:val="000000"/>
                <w:sz w:val="15"/>
                <w:szCs w:val="15"/>
                <w:lang w:val="en-US"/>
              </w:rPr>
              <w:t>375.75</w:t>
            </w:r>
          </w:p>
        </w:tc>
        <w:tc>
          <w:tcPr>
            <w:tcW w:w="99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jc w:val="right"/>
              <w:rPr>
                <w:rFonts w:ascii="仿宋" w:eastAsia="仿宋" w:hAnsi="仿宋" w:cs="仿宋"/>
                <w:color w:val="000000"/>
                <w:sz w:val="15"/>
                <w:szCs w:val="15"/>
                <w:lang w:val="en-US"/>
              </w:rPr>
            </w:pPr>
            <w:r>
              <w:rPr>
                <w:rFonts w:ascii="仿宋" w:eastAsia="仿宋" w:hAnsi="仿宋" w:cs="仿宋" w:hint="eastAsia"/>
                <w:color w:val="000000"/>
                <w:sz w:val="15"/>
                <w:szCs w:val="15"/>
                <w:lang w:val="en-US"/>
              </w:rPr>
              <w:t>375.75</w:t>
            </w:r>
          </w:p>
        </w:tc>
        <w:tc>
          <w:tcPr>
            <w:tcW w:w="99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jc w:val="right"/>
              <w:rPr>
                <w:rFonts w:ascii="仿宋" w:eastAsia="仿宋" w:hAnsi="仿宋" w:cs="仿宋"/>
                <w:color w:val="000000"/>
                <w:sz w:val="15"/>
                <w:szCs w:val="15"/>
                <w:lang w:val="en-US"/>
              </w:rPr>
            </w:pPr>
            <w:r>
              <w:rPr>
                <w:rFonts w:ascii="仿宋" w:eastAsia="仿宋" w:hAnsi="仿宋" w:cs="仿宋" w:hint="eastAsia"/>
                <w:color w:val="000000"/>
                <w:sz w:val="15"/>
                <w:szCs w:val="15"/>
                <w:lang w:val="en-US"/>
              </w:rPr>
              <w:t>375.75</w:t>
            </w:r>
          </w:p>
        </w:tc>
        <w:tc>
          <w:tcPr>
            <w:tcW w:w="74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68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97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98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81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67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68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55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82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c>
          <w:tcPr>
            <w:tcW w:w="86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val="en-US"/>
              </w:rPr>
            </w:pPr>
          </w:p>
        </w:tc>
      </w:tr>
      <w:tr w:rsidR="00DF3F09">
        <w:trPr>
          <w:cantSplit/>
        </w:trPr>
        <w:tc>
          <w:tcPr>
            <w:tcW w:w="82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 xml:space="preserve">  362005</w:t>
            </w:r>
          </w:p>
        </w:tc>
        <w:tc>
          <w:tcPr>
            <w:tcW w:w="180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无锡市林业总站</w:t>
            </w:r>
          </w:p>
        </w:tc>
        <w:tc>
          <w:tcPr>
            <w:tcW w:w="9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jc w:val="right"/>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375.75</w:t>
            </w:r>
          </w:p>
        </w:tc>
        <w:tc>
          <w:tcPr>
            <w:tcW w:w="99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jc w:val="right"/>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375.75</w:t>
            </w:r>
          </w:p>
        </w:tc>
        <w:tc>
          <w:tcPr>
            <w:tcW w:w="99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pacing w:line="34" w:lineRule="atLeast"/>
              <w:ind w:right="45"/>
              <w:jc w:val="right"/>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375.75</w:t>
            </w:r>
          </w:p>
        </w:tc>
        <w:tc>
          <w:tcPr>
            <w:tcW w:w="74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68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97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98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81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67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68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55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82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c>
          <w:tcPr>
            <w:tcW w:w="86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pacing w:line="34" w:lineRule="atLeast"/>
              <w:ind w:right="45"/>
              <w:jc w:val="right"/>
              <w:rPr>
                <w:rFonts w:ascii="仿宋" w:eastAsia="仿宋" w:hAnsi="仿宋" w:cs="仿宋"/>
                <w:color w:val="000000"/>
                <w:sz w:val="15"/>
                <w:szCs w:val="15"/>
                <w:lang w:eastAsia="ar-SA"/>
              </w:rPr>
            </w:pPr>
          </w:p>
        </w:tc>
      </w:tr>
    </w:tbl>
    <w:p w:rsidR="00DF3F09" w:rsidRDefault="00DF3F09">
      <w:pPr>
        <w:spacing w:before="66"/>
        <w:rPr>
          <w:rFonts w:ascii="仿宋" w:eastAsia="仿宋" w:hAnsi="仿宋" w:cs="仿宋"/>
          <w:b/>
          <w:bCs/>
        </w:rPr>
        <w:sectPr w:rsidR="00DF3F09">
          <w:footerReference w:type="default" r:id="rId12"/>
          <w:pgSz w:w="16838" w:h="11906" w:orient="landscape"/>
          <w:pgMar w:top="720" w:right="57" w:bottom="720" w:left="57" w:header="170" w:footer="280" w:gutter="0"/>
          <w:pgNumType w:fmt="numberInDash"/>
          <w:cols w:space="720"/>
          <w:formProt w:val="0"/>
          <w:docGrid w:linePitch="100"/>
        </w:sectPr>
      </w:pPr>
    </w:p>
    <w:tbl>
      <w:tblPr>
        <w:tblW w:w="15347" w:type="dxa"/>
        <w:tblInd w:w="96" w:type="dxa"/>
        <w:tblLayout w:type="fixed"/>
        <w:tblCellMar>
          <w:top w:w="55" w:type="dxa"/>
          <w:left w:w="55" w:type="dxa"/>
          <w:bottom w:w="55" w:type="dxa"/>
          <w:right w:w="55" w:type="dxa"/>
        </w:tblCellMar>
        <w:tblLook w:val="04A0"/>
      </w:tblPr>
      <w:tblGrid>
        <w:gridCol w:w="1556"/>
        <w:gridCol w:w="3223"/>
        <w:gridCol w:w="1920"/>
        <w:gridCol w:w="1714"/>
        <w:gridCol w:w="1749"/>
        <w:gridCol w:w="1868"/>
        <w:gridCol w:w="1680"/>
        <w:gridCol w:w="1637"/>
      </w:tblGrid>
      <w:tr w:rsidR="00DF3F09">
        <w:trPr>
          <w:cantSplit/>
          <w:trHeight w:val="341"/>
        </w:trPr>
        <w:tc>
          <w:tcPr>
            <w:tcW w:w="15347" w:type="dxa"/>
            <w:gridSpan w:val="8"/>
            <w:vAlign w:val="center"/>
          </w:tcPr>
          <w:p w:rsidR="00DF3F09" w:rsidRDefault="008C6D38">
            <w:pPr>
              <w:pStyle w:val="4"/>
              <w:spacing w:after="34" w:line="34" w:lineRule="atLeast"/>
              <w:jc w:val="left"/>
              <w:rPr>
                <w:rFonts w:ascii="仿宋" w:eastAsia="仿宋" w:hAnsi="仿宋" w:cs="仿宋"/>
                <w:b/>
                <w:bCs/>
                <w:sz w:val="44"/>
                <w:szCs w:val="44"/>
              </w:rPr>
            </w:pPr>
            <w:r>
              <w:rPr>
                <w:rFonts w:ascii="仿宋" w:eastAsia="仿宋" w:hAnsi="仿宋" w:cs="仿宋" w:hint="eastAsia"/>
                <w:sz w:val="22"/>
                <w:szCs w:val="22"/>
              </w:rPr>
              <w:lastRenderedPageBreak/>
              <w:t>公开</w:t>
            </w:r>
            <w:r>
              <w:rPr>
                <w:rFonts w:ascii="仿宋" w:eastAsia="仿宋" w:hAnsi="仿宋" w:cs="仿宋" w:hint="eastAsia"/>
                <w:sz w:val="22"/>
                <w:szCs w:val="22"/>
              </w:rPr>
              <w:t>03</w:t>
            </w:r>
            <w:r>
              <w:rPr>
                <w:rFonts w:ascii="仿宋" w:eastAsia="仿宋" w:hAnsi="仿宋" w:cs="仿宋" w:hint="eastAsia"/>
                <w:sz w:val="22"/>
                <w:szCs w:val="22"/>
              </w:rPr>
              <w:t>表</w:t>
            </w:r>
          </w:p>
        </w:tc>
      </w:tr>
      <w:tr w:rsidR="00DF3F09">
        <w:trPr>
          <w:cantSplit/>
          <w:trHeight w:val="321"/>
        </w:trPr>
        <w:tc>
          <w:tcPr>
            <w:tcW w:w="15347" w:type="dxa"/>
            <w:gridSpan w:val="8"/>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b/>
                <w:bCs/>
                <w:sz w:val="44"/>
                <w:szCs w:val="44"/>
              </w:rPr>
              <w:t>支出</w:t>
            </w:r>
            <w:r>
              <w:rPr>
                <w:rFonts w:ascii="仿宋" w:eastAsia="仿宋" w:hAnsi="仿宋" w:cs="仿宋" w:hint="eastAsia"/>
                <w:b/>
                <w:bCs/>
                <w:sz w:val="44"/>
                <w:szCs w:val="44"/>
                <w:lang w:val="en-US"/>
              </w:rPr>
              <w:t>总</w:t>
            </w:r>
            <w:r>
              <w:rPr>
                <w:rFonts w:ascii="仿宋" w:eastAsia="仿宋" w:hAnsi="仿宋" w:cs="仿宋" w:hint="eastAsia"/>
                <w:b/>
                <w:bCs/>
                <w:sz w:val="44"/>
                <w:szCs w:val="44"/>
              </w:rPr>
              <w:t>表</w:t>
            </w:r>
          </w:p>
        </w:tc>
      </w:tr>
      <w:tr w:rsidR="00DF3F09">
        <w:trPr>
          <w:cantSplit/>
          <w:trHeight w:val="218"/>
        </w:trPr>
        <w:tc>
          <w:tcPr>
            <w:tcW w:w="12030" w:type="dxa"/>
            <w:gridSpan w:val="6"/>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3317" w:type="dxa"/>
            <w:gridSpan w:val="2"/>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单位</w:t>
            </w:r>
            <w:r>
              <w:rPr>
                <w:rFonts w:ascii="仿宋" w:eastAsia="仿宋" w:hAnsi="仿宋" w:cs="仿宋" w:hint="eastAsia"/>
              </w:rPr>
              <w:t>：万元</w:t>
            </w:r>
          </w:p>
        </w:tc>
      </w:tr>
      <w:tr w:rsidR="00DF3F09">
        <w:trPr>
          <w:cantSplit/>
          <w:trHeight w:val="533"/>
        </w:trPr>
        <w:tc>
          <w:tcPr>
            <w:tcW w:w="1556" w:type="dxa"/>
            <w:tcBorders>
              <w:top w:val="single" w:sz="4" w:space="0" w:color="000000"/>
              <w:left w:val="single" w:sz="4" w:space="0" w:color="000000"/>
              <w:bottom w:val="single" w:sz="4"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科目编码</w:t>
            </w:r>
          </w:p>
        </w:tc>
        <w:tc>
          <w:tcPr>
            <w:tcW w:w="3223" w:type="dxa"/>
            <w:tcBorders>
              <w:top w:val="single" w:sz="4" w:space="0" w:color="000000"/>
              <w:left w:val="single" w:sz="4" w:space="0" w:color="000000"/>
              <w:bottom w:val="single" w:sz="4"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科目名称</w:t>
            </w:r>
          </w:p>
        </w:tc>
        <w:tc>
          <w:tcPr>
            <w:tcW w:w="1920" w:type="dxa"/>
            <w:tcBorders>
              <w:top w:val="single" w:sz="4" w:space="0" w:color="000000"/>
              <w:left w:val="single" w:sz="4" w:space="0" w:color="000000"/>
              <w:bottom w:val="single" w:sz="4"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合计</w:t>
            </w:r>
          </w:p>
        </w:tc>
        <w:tc>
          <w:tcPr>
            <w:tcW w:w="1714" w:type="dxa"/>
            <w:tcBorders>
              <w:top w:val="single" w:sz="4" w:space="0" w:color="000000"/>
              <w:left w:val="single" w:sz="4" w:space="0" w:color="000000"/>
              <w:bottom w:val="single" w:sz="4"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基本支出</w:t>
            </w:r>
          </w:p>
        </w:tc>
        <w:tc>
          <w:tcPr>
            <w:tcW w:w="1749" w:type="dxa"/>
            <w:tcBorders>
              <w:top w:val="single" w:sz="4" w:space="0" w:color="000000"/>
              <w:left w:val="single" w:sz="4" w:space="0" w:color="000000"/>
              <w:bottom w:val="single" w:sz="4"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项目支出</w:t>
            </w:r>
          </w:p>
        </w:tc>
        <w:tc>
          <w:tcPr>
            <w:tcW w:w="1868" w:type="dxa"/>
            <w:tcBorders>
              <w:top w:val="single" w:sz="4" w:space="0" w:color="000000"/>
              <w:left w:val="single" w:sz="4" w:space="0" w:color="000000"/>
              <w:bottom w:val="single" w:sz="4" w:space="0" w:color="000000"/>
            </w:tcBorders>
            <w:vAlign w:val="center"/>
          </w:tcPr>
          <w:p w:rsidR="00DF3F09" w:rsidRDefault="008C6D38">
            <w:pPr>
              <w:pStyle w:val="TableParagraph"/>
              <w:spacing w:after="34" w:line="34" w:lineRule="atLeast"/>
              <w:jc w:val="center"/>
              <w:rPr>
                <w:rFonts w:ascii="仿宋" w:eastAsia="仿宋" w:hAnsi="仿宋" w:cs="仿宋"/>
                <w:lang w:val="en-US"/>
              </w:rPr>
            </w:pPr>
            <w:r>
              <w:rPr>
                <w:rFonts w:ascii="仿宋" w:eastAsia="仿宋" w:hAnsi="仿宋" w:cs="仿宋" w:hint="eastAsia"/>
                <w:lang w:val="en-US"/>
              </w:rPr>
              <w:t>事业单位</w:t>
            </w:r>
          </w:p>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lang w:val="en-US"/>
              </w:rPr>
              <w:t>经营支出</w:t>
            </w:r>
          </w:p>
        </w:tc>
        <w:tc>
          <w:tcPr>
            <w:tcW w:w="1680" w:type="dxa"/>
            <w:tcBorders>
              <w:top w:val="single" w:sz="4" w:space="0" w:color="000000"/>
              <w:left w:val="single" w:sz="4" w:space="0" w:color="000000"/>
              <w:bottom w:val="single" w:sz="4"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上缴上级支出</w:t>
            </w:r>
          </w:p>
        </w:tc>
        <w:tc>
          <w:tcPr>
            <w:tcW w:w="163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对附属单位补助支出</w:t>
            </w:r>
          </w:p>
        </w:tc>
      </w:tr>
      <w:tr w:rsidR="00DF3F09">
        <w:trPr>
          <w:cantSplit/>
          <w:trHeight w:hRule="exact" w:val="375"/>
        </w:trPr>
        <w:tc>
          <w:tcPr>
            <w:tcW w:w="4779" w:type="dxa"/>
            <w:gridSpan w:val="2"/>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rPr>
              <w:t>合计</w:t>
            </w:r>
          </w:p>
        </w:tc>
        <w:tc>
          <w:tcPr>
            <w:tcW w:w="1920" w:type="dxa"/>
            <w:tcBorders>
              <w:left w:val="single" w:sz="4" w:space="0" w:color="000000"/>
              <w:bottom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375.75</w:t>
            </w:r>
          </w:p>
        </w:tc>
        <w:tc>
          <w:tcPr>
            <w:tcW w:w="1714" w:type="dxa"/>
            <w:tcBorders>
              <w:left w:val="single" w:sz="4" w:space="0" w:color="000000"/>
              <w:bottom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375.75</w:t>
            </w:r>
          </w:p>
        </w:tc>
        <w:tc>
          <w:tcPr>
            <w:tcW w:w="1749" w:type="dxa"/>
            <w:tcBorders>
              <w:left w:val="single" w:sz="4" w:space="0" w:color="000000"/>
              <w:bottom w:val="single" w:sz="4" w:space="0" w:color="000000"/>
            </w:tcBorders>
            <w:vAlign w:val="center"/>
          </w:tcPr>
          <w:p w:rsidR="00DF3F09" w:rsidRDefault="00DF3F09">
            <w:pPr>
              <w:pStyle w:val="TableParagraph"/>
              <w:jc w:val="right"/>
              <w:rPr>
                <w:rFonts w:ascii="仿宋" w:eastAsia="仿宋" w:hAnsi="仿宋" w:cs="仿宋"/>
              </w:rPr>
            </w:pPr>
          </w:p>
        </w:tc>
        <w:tc>
          <w:tcPr>
            <w:tcW w:w="1868" w:type="dxa"/>
            <w:tcBorders>
              <w:left w:val="single" w:sz="4" w:space="0" w:color="000000"/>
              <w:bottom w:val="single" w:sz="4" w:space="0" w:color="000000"/>
            </w:tcBorders>
            <w:vAlign w:val="center"/>
          </w:tcPr>
          <w:p w:rsidR="00DF3F09" w:rsidRDefault="00DF3F09">
            <w:pPr>
              <w:pStyle w:val="TableParagraph"/>
              <w:jc w:val="right"/>
              <w:rPr>
                <w:rFonts w:ascii="仿宋" w:eastAsia="仿宋" w:hAnsi="仿宋" w:cs="仿宋"/>
              </w:rPr>
            </w:pPr>
          </w:p>
        </w:tc>
        <w:tc>
          <w:tcPr>
            <w:tcW w:w="1680" w:type="dxa"/>
            <w:tcBorders>
              <w:left w:val="single" w:sz="4" w:space="0" w:color="000000"/>
              <w:bottom w:val="single" w:sz="4" w:space="0" w:color="000000"/>
            </w:tcBorders>
            <w:vAlign w:val="center"/>
          </w:tcPr>
          <w:p w:rsidR="00DF3F09" w:rsidRDefault="00DF3F09">
            <w:pPr>
              <w:pStyle w:val="TableParagraph"/>
              <w:jc w:val="right"/>
              <w:rPr>
                <w:rFonts w:ascii="仿宋" w:eastAsia="仿宋" w:hAnsi="仿宋" w:cs="仿宋"/>
              </w:rPr>
            </w:pPr>
          </w:p>
        </w:tc>
        <w:tc>
          <w:tcPr>
            <w:tcW w:w="1637" w:type="dxa"/>
            <w:tcBorders>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208</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社会保障和就业支出</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20805</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行政事业单位养老支出</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2080505</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机关事业单位基本养老保险缴费支出</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2080506</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机关事业单位职业年金缴费支出</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210</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卫生健康支出</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21011</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行政事业单位医疗</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2101102</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事业单位医疗</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213</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农林水支出</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21302</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林业和草原</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2130204</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事业机构</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221</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住房保障支出</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22102</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住房改革支出</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2210201</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住房公积金</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2210202</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提租补贴</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28.62</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28.62</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r w:rsidR="00DF3F09">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 xml:space="preserve">    2210203</w:t>
            </w:r>
          </w:p>
        </w:tc>
        <w:tc>
          <w:tcPr>
            <w:tcW w:w="3223"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rPr>
                <w:rFonts w:ascii="仿宋" w:eastAsia="仿宋" w:hAnsi="仿宋" w:cs="仿宋"/>
              </w:rPr>
            </w:pPr>
            <w:r>
              <w:rPr>
                <w:rFonts w:ascii="仿宋" w:eastAsia="仿宋" w:hAnsi="仿宋" w:cs="仿宋" w:hint="eastAsia"/>
              </w:rPr>
              <w:t>购房补贴</w:t>
            </w:r>
          </w:p>
        </w:tc>
        <w:tc>
          <w:tcPr>
            <w:tcW w:w="1920"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49.66</w:t>
            </w:r>
          </w:p>
        </w:tc>
        <w:tc>
          <w:tcPr>
            <w:tcW w:w="1714" w:type="dxa"/>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49.66</w:t>
            </w:r>
          </w:p>
        </w:tc>
        <w:tc>
          <w:tcPr>
            <w:tcW w:w="1749"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DF3F09" w:rsidRDefault="00DF3F09">
            <w:pPr>
              <w:pStyle w:val="TableParagraph"/>
              <w:jc w:val="right"/>
              <w:rPr>
                <w:rFonts w:ascii="仿宋" w:eastAsia="仿宋" w:hAnsi="仿宋" w:cs="仿宋"/>
              </w:rPr>
            </w:pPr>
          </w:p>
        </w:tc>
      </w:tr>
    </w:tbl>
    <w:p w:rsidR="00DF3F09" w:rsidRDefault="00DF3F09">
      <w:pPr>
        <w:spacing w:before="59"/>
        <w:ind w:left="57"/>
        <w:rPr>
          <w:rFonts w:ascii="仿宋" w:eastAsia="仿宋" w:hAnsi="仿宋" w:cs="仿宋"/>
          <w:b/>
          <w:bCs/>
        </w:rPr>
        <w:sectPr w:rsidR="00DF3F09">
          <w:footerReference w:type="default" r:id="rId13"/>
          <w:pgSz w:w="16838" w:h="11906" w:orient="landscape"/>
          <w:pgMar w:top="720" w:right="720" w:bottom="720" w:left="720" w:header="170" w:footer="280" w:gutter="0"/>
          <w:pgNumType w:fmt="numberInDash"/>
          <w:cols w:space="720"/>
          <w:formProt w:val="0"/>
          <w:docGrid w:linePitch="100"/>
        </w:sectPr>
      </w:pPr>
    </w:p>
    <w:tbl>
      <w:tblPr>
        <w:tblW w:w="15789" w:type="dxa"/>
        <w:tblInd w:w="-125" w:type="dxa"/>
        <w:tblLayout w:type="fixed"/>
        <w:tblCellMar>
          <w:top w:w="55" w:type="dxa"/>
          <w:left w:w="55" w:type="dxa"/>
          <w:bottom w:w="55" w:type="dxa"/>
          <w:right w:w="55" w:type="dxa"/>
        </w:tblCellMar>
        <w:tblLook w:val="04A0"/>
      </w:tblPr>
      <w:tblGrid>
        <w:gridCol w:w="3987"/>
        <w:gridCol w:w="3960"/>
        <w:gridCol w:w="3943"/>
        <w:gridCol w:w="3899"/>
      </w:tblGrid>
      <w:tr w:rsidR="00DF3F09">
        <w:trPr>
          <w:cantSplit/>
          <w:trHeight w:val="319"/>
        </w:trPr>
        <w:tc>
          <w:tcPr>
            <w:tcW w:w="15789" w:type="dxa"/>
            <w:gridSpan w:val="4"/>
          </w:tcPr>
          <w:p w:rsidR="00DF3F09" w:rsidRDefault="008C6D38">
            <w:pPr>
              <w:pStyle w:val="TableParagraph"/>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04</w:t>
            </w:r>
            <w:r>
              <w:rPr>
                <w:rFonts w:ascii="仿宋" w:eastAsia="仿宋" w:hAnsi="仿宋" w:cs="仿宋" w:hint="eastAsia"/>
              </w:rPr>
              <w:t>表</w:t>
            </w:r>
          </w:p>
        </w:tc>
      </w:tr>
      <w:tr w:rsidR="00DF3F09">
        <w:trPr>
          <w:cantSplit/>
          <w:trHeight w:val="319"/>
        </w:trPr>
        <w:tc>
          <w:tcPr>
            <w:tcW w:w="15789" w:type="dxa"/>
            <w:gridSpan w:val="4"/>
          </w:tcPr>
          <w:p w:rsidR="00DF3F09" w:rsidRDefault="008C6D38">
            <w:pPr>
              <w:pStyle w:val="TableParagraph"/>
              <w:jc w:val="center"/>
              <w:rPr>
                <w:rFonts w:ascii="仿宋" w:eastAsia="仿宋" w:hAnsi="仿宋" w:cs="仿宋"/>
              </w:rPr>
            </w:pPr>
            <w:r>
              <w:rPr>
                <w:rFonts w:ascii="仿宋" w:eastAsia="仿宋" w:hAnsi="仿宋" w:cs="仿宋" w:hint="eastAsia"/>
                <w:b/>
                <w:bCs/>
                <w:sz w:val="44"/>
                <w:szCs w:val="44"/>
              </w:rPr>
              <w:t>财政拨款收支总表</w:t>
            </w:r>
          </w:p>
        </w:tc>
      </w:tr>
      <w:tr w:rsidR="00DF3F09">
        <w:trPr>
          <w:cantSplit/>
          <w:trHeight w:val="319"/>
        </w:trPr>
        <w:tc>
          <w:tcPr>
            <w:tcW w:w="11890" w:type="dxa"/>
            <w:gridSpan w:val="3"/>
          </w:tcPr>
          <w:p w:rsidR="00DF3F09" w:rsidRDefault="008C6D38">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3899" w:type="dxa"/>
            <w:vAlign w:val="center"/>
          </w:tcPr>
          <w:p w:rsidR="00DF3F09" w:rsidRDefault="008C6D38">
            <w:pPr>
              <w:pStyle w:val="TableParagraph"/>
              <w:jc w:val="right"/>
              <w:rPr>
                <w:rFonts w:ascii="仿宋" w:eastAsia="仿宋" w:hAnsi="仿宋" w:cs="仿宋"/>
              </w:rPr>
            </w:pPr>
            <w:r>
              <w:rPr>
                <w:rFonts w:ascii="仿宋" w:eastAsia="仿宋" w:hAnsi="仿宋" w:cs="仿宋" w:hint="eastAsia"/>
              </w:rPr>
              <w:t>单位</w:t>
            </w:r>
            <w:r>
              <w:rPr>
                <w:rFonts w:ascii="仿宋" w:eastAsia="仿宋" w:hAnsi="仿宋" w:cs="仿宋" w:hint="eastAsia"/>
              </w:rPr>
              <w:t>：万元</w:t>
            </w:r>
          </w:p>
        </w:tc>
      </w:tr>
      <w:tr w:rsidR="00DF3F09">
        <w:trPr>
          <w:cantSplit/>
          <w:trHeight w:val="196"/>
        </w:trPr>
        <w:tc>
          <w:tcPr>
            <w:tcW w:w="7947" w:type="dxa"/>
            <w:gridSpan w:val="2"/>
            <w:tcBorders>
              <w:top w:val="single" w:sz="4" w:space="0" w:color="000000"/>
              <w:left w:val="single" w:sz="4" w:space="0" w:color="000000"/>
              <w:bottom w:val="single" w:sz="4" w:space="0" w:color="000000"/>
            </w:tcBorders>
          </w:tcPr>
          <w:p w:rsidR="00DF3F09" w:rsidRDefault="008C6D38">
            <w:pPr>
              <w:pStyle w:val="TableParagraph"/>
              <w:jc w:val="center"/>
              <w:rPr>
                <w:rFonts w:ascii="仿宋" w:eastAsia="仿宋" w:hAnsi="仿宋" w:cs="仿宋"/>
                <w:b/>
                <w:bCs/>
              </w:rPr>
            </w:pPr>
            <w:r>
              <w:rPr>
                <w:rFonts w:ascii="仿宋" w:eastAsia="仿宋" w:hAnsi="仿宋" w:cs="仿宋" w:hint="eastAsia"/>
                <w:b/>
                <w:bCs/>
              </w:rPr>
              <w:t>收</w:t>
            </w:r>
            <w:r>
              <w:rPr>
                <w:rFonts w:ascii="仿宋" w:eastAsia="仿宋" w:hAnsi="仿宋" w:cs="仿宋" w:hint="eastAsia"/>
                <w:b/>
                <w:bCs/>
              </w:rPr>
              <w:tab/>
            </w:r>
            <w:r>
              <w:rPr>
                <w:rFonts w:ascii="仿宋" w:eastAsia="仿宋" w:hAnsi="仿宋" w:cs="仿宋" w:hint="eastAsia"/>
                <w:b/>
                <w:bCs/>
              </w:rPr>
              <w:t>入</w:t>
            </w:r>
          </w:p>
        </w:tc>
        <w:tc>
          <w:tcPr>
            <w:tcW w:w="7842" w:type="dxa"/>
            <w:gridSpan w:val="2"/>
            <w:tcBorders>
              <w:top w:val="single" w:sz="4" w:space="0" w:color="000000"/>
              <w:left w:val="single" w:sz="4" w:space="0" w:color="000000"/>
              <w:bottom w:val="single" w:sz="4" w:space="0" w:color="000000"/>
              <w:right w:val="single" w:sz="4" w:space="0" w:color="000000"/>
            </w:tcBorders>
          </w:tcPr>
          <w:p w:rsidR="00DF3F09" w:rsidRDefault="008C6D38">
            <w:pPr>
              <w:pStyle w:val="TableParagraph"/>
              <w:jc w:val="center"/>
              <w:rPr>
                <w:rFonts w:ascii="仿宋" w:eastAsia="仿宋" w:hAnsi="仿宋" w:cs="仿宋"/>
                <w:b/>
                <w:bCs/>
              </w:rPr>
            </w:pPr>
            <w:r>
              <w:rPr>
                <w:rFonts w:ascii="仿宋" w:eastAsia="仿宋" w:hAnsi="仿宋" w:cs="仿宋" w:hint="eastAsia"/>
                <w:b/>
                <w:bCs/>
              </w:rPr>
              <w:t>支</w:t>
            </w:r>
            <w:r>
              <w:rPr>
                <w:rFonts w:ascii="仿宋" w:eastAsia="仿宋" w:hAnsi="仿宋" w:cs="仿宋" w:hint="eastAsia"/>
                <w:b/>
                <w:bCs/>
              </w:rPr>
              <w:tab/>
            </w:r>
            <w:r>
              <w:rPr>
                <w:rFonts w:ascii="仿宋" w:eastAsia="仿宋" w:hAnsi="仿宋" w:cs="仿宋" w:hint="eastAsia"/>
                <w:b/>
                <w:bCs/>
              </w:rPr>
              <w:t>出</w:t>
            </w:r>
          </w:p>
        </w:tc>
      </w:tr>
      <w:tr w:rsidR="00DF3F09">
        <w:trPr>
          <w:cantSplit/>
          <w:trHeight w:val="468"/>
        </w:trPr>
        <w:tc>
          <w:tcPr>
            <w:tcW w:w="3987"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b/>
                <w:bCs/>
              </w:rPr>
            </w:pPr>
            <w:r>
              <w:rPr>
                <w:rFonts w:ascii="仿宋" w:eastAsia="仿宋" w:hAnsi="仿宋" w:cs="仿宋"/>
                <w:b/>
              </w:rPr>
              <w:t>项</w:t>
            </w:r>
            <w:r>
              <w:rPr>
                <w:rFonts w:ascii="仿宋" w:eastAsia="仿宋" w:hAnsi="仿宋" w:cs="仿宋" w:hint="eastAsia"/>
                <w:b/>
                <w:bCs/>
              </w:rPr>
              <w:tab/>
            </w:r>
            <w:r>
              <w:rPr>
                <w:rFonts w:ascii="仿宋" w:eastAsia="仿宋" w:hAnsi="仿宋" w:cs="仿宋" w:hint="eastAsia"/>
                <w:b/>
                <w:bCs/>
              </w:rPr>
              <w:t>目</w:t>
            </w:r>
          </w:p>
        </w:tc>
        <w:tc>
          <w:tcPr>
            <w:tcW w:w="3960"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b/>
                <w:bCs/>
              </w:rPr>
            </w:pPr>
            <w:r>
              <w:rPr>
                <w:rFonts w:ascii="仿宋" w:eastAsia="仿宋" w:hAnsi="仿宋" w:cs="仿宋" w:hint="eastAsia"/>
                <w:b/>
                <w:bCs/>
              </w:rPr>
              <w:t>预算</w:t>
            </w:r>
            <w:r>
              <w:rPr>
                <w:rFonts w:ascii="仿宋" w:eastAsia="仿宋" w:hAnsi="仿宋" w:cs="仿宋" w:hint="eastAsia"/>
                <w:b/>
                <w:bCs/>
              </w:rPr>
              <w:t>数</w:t>
            </w:r>
          </w:p>
        </w:tc>
        <w:tc>
          <w:tcPr>
            <w:tcW w:w="3943" w:type="dxa"/>
            <w:tcBorders>
              <w:left w:val="single" w:sz="4" w:space="0" w:color="000000"/>
              <w:bottom w:val="single" w:sz="4" w:space="0" w:color="000000"/>
            </w:tcBorders>
            <w:vAlign w:val="center"/>
          </w:tcPr>
          <w:p w:rsidR="00DF3F09" w:rsidRDefault="008C6D38">
            <w:pPr>
              <w:jc w:val="center"/>
              <w:rPr>
                <w:rFonts w:ascii="仿宋" w:eastAsia="仿宋" w:hAnsi="仿宋" w:cs="仿宋"/>
                <w:b/>
                <w:bCs/>
              </w:rPr>
            </w:pPr>
            <w:r>
              <w:rPr>
                <w:rFonts w:ascii="仿宋" w:eastAsia="仿宋" w:hAnsi="仿宋" w:cs="仿宋" w:hint="eastAsia"/>
                <w:b/>
                <w:bCs/>
                <w:lang w:val="en-US"/>
              </w:rPr>
              <w:t>项目</w:t>
            </w:r>
          </w:p>
        </w:tc>
        <w:tc>
          <w:tcPr>
            <w:tcW w:w="3899" w:type="dxa"/>
            <w:tcBorders>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b/>
                <w:bCs/>
              </w:rPr>
            </w:pPr>
            <w:r>
              <w:rPr>
                <w:rFonts w:ascii="仿宋" w:eastAsia="仿宋" w:hAnsi="仿宋" w:cs="仿宋" w:hint="eastAsia"/>
                <w:b/>
                <w:bCs/>
              </w:rPr>
              <w:t>预算</w:t>
            </w:r>
            <w:r>
              <w:rPr>
                <w:rFonts w:ascii="仿宋" w:eastAsia="仿宋" w:hAnsi="仿宋" w:cs="仿宋" w:hint="eastAsia"/>
                <w:b/>
                <w:bCs/>
              </w:rPr>
              <w:t>数</w:t>
            </w: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一、本年收入</w:t>
            </w: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375.75</w:t>
            </w: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一、本年支出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lang w:val="en-US"/>
              </w:rPr>
            </w:pPr>
            <w:r>
              <w:rPr>
                <w:rFonts w:ascii="仿宋" w:eastAsia="仿宋" w:hAnsi="仿宋" w:cs="仿宋" w:hint="eastAsia"/>
              </w:rPr>
              <w:t>375.75</w:t>
            </w: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（一）一般公共预算拨款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375.75</w:t>
            </w: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（一）一般公共服务支出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（二）政府性基金预算拨款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（二）外交支出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（三）国有资本经营预算拨款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（三）国防支出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二、上年结转</w:t>
            </w: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（四）公共安全支出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（一）一般公共预算拨款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（五）教育支出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（二）政府性基金预算拨款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（六）科学技术支出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（三）国有资本经营预算拨款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（七）文化旅游体育与传媒支出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（八）社会保障和就业支出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lang w:val="en-US"/>
              </w:rPr>
            </w:pPr>
            <w:r>
              <w:rPr>
                <w:rFonts w:ascii="仿宋" w:eastAsia="仿宋" w:hAnsi="仿宋" w:cs="仿宋" w:hint="eastAsia"/>
              </w:rPr>
              <w:t>35.87</w:t>
            </w: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（九）社会保险基金支出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（十）卫生健康支出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lang w:val="en-US"/>
              </w:rPr>
            </w:pPr>
            <w:r>
              <w:rPr>
                <w:rFonts w:ascii="仿宋" w:eastAsia="仿宋" w:hAnsi="仿宋" w:cs="仿宋" w:hint="eastAsia"/>
              </w:rPr>
              <w:t>16.28</w:t>
            </w: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（十一）节能环保支出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（十二）城乡社区支出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（十三）农林水支出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lang w:val="en-US"/>
              </w:rPr>
            </w:pPr>
            <w:r>
              <w:rPr>
                <w:rFonts w:ascii="仿宋" w:eastAsia="仿宋" w:hAnsi="仿宋" w:cs="仿宋" w:hint="eastAsia"/>
              </w:rPr>
              <w:t>209.18</w:t>
            </w: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（十四）交通运输支出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（十五）资源勘探工业信息等支出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（十六）商业服务业等支出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（十七）金融支出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（十八）援助其他地区支出</w:t>
            </w:r>
            <w:r>
              <w:rPr>
                <w:rFonts w:ascii="仿宋" w:eastAsia="仿宋" w:hAnsi="仿宋" w:cs="仿宋" w:hint="eastAsia"/>
              </w:rPr>
              <w:t xml:space="preserve"> </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（十九）自然资源海洋气象等支出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（二十）住房保障支出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lang w:val="en-US"/>
              </w:rPr>
            </w:pPr>
            <w:r>
              <w:rPr>
                <w:rFonts w:ascii="仿宋" w:eastAsia="仿宋" w:hAnsi="仿宋" w:cs="仿宋" w:hint="eastAsia"/>
              </w:rPr>
              <w:t>114.42</w:t>
            </w: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（二十一）粮油物资储备支出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（二十二）国有资本经营预算支出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（二十三）灾害防治及应急管理支出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（二十四）预备费</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（二十五）其他支出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（二十六）转移性支出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（二十七）债务还本支出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（二十八）债务付息支出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（二十九）债务发行费用支出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（三十）抗疫特别国债安排的支出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二、年终结转结余</w:t>
            </w:r>
          </w:p>
        </w:tc>
        <w:tc>
          <w:tcPr>
            <w:tcW w:w="3899"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lang w:val="en-US"/>
              </w:rPr>
            </w:pPr>
          </w:p>
        </w:tc>
      </w:tr>
      <w:tr w:rsidR="00DF3F09">
        <w:trPr>
          <w:cantSplit/>
          <w:trHeight w:hRule="exact" w:val="296"/>
        </w:trPr>
        <w:tc>
          <w:tcPr>
            <w:tcW w:w="3987"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b/>
                <w:bCs/>
                <w:lang w:val="en-US"/>
              </w:rPr>
              <w:t>收入</w:t>
            </w:r>
            <w:r>
              <w:rPr>
                <w:rFonts w:ascii="仿宋" w:eastAsia="仿宋" w:hAnsi="仿宋" w:cs="仿宋" w:hint="eastAsia"/>
                <w:b/>
                <w:bCs/>
              </w:rPr>
              <w:t>总计</w:t>
            </w:r>
          </w:p>
        </w:tc>
        <w:tc>
          <w:tcPr>
            <w:tcW w:w="3960" w:type="dxa"/>
            <w:tcBorders>
              <w:left w:val="single" w:sz="4" w:space="0" w:color="000000"/>
              <w:bottom w:val="single" w:sz="4" w:space="0" w:color="000000"/>
            </w:tcBorders>
            <w:vAlign w:val="center"/>
          </w:tcPr>
          <w:p w:rsidR="00DF3F09" w:rsidRDefault="008C6D38">
            <w:pPr>
              <w:jc w:val="right"/>
              <w:rPr>
                <w:rFonts w:ascii="仿宋" w:eastAsia="仿宋" w:hAnsi="仿宋" w:cs="仿宋"/>
              </w:rPr>
            </w:pPr>
            <w:r>
              <w:rPr>
                <w:rFonts w:ascii="仿宋" w:eastAsia="仿宋" w:hAnsi="仿宋" w:cs="仿宋" w:hint="eastAsia"/>
              </w:rPr>
              <w:t>375.75</w:t>
            </w:r>
          </w:p>
        </w:tc>
        <w:tc>
          <w:tcPr>
            <w:tcW w:w="3943"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b/>
                <w:bCs/>
                <w:lang w:val="en-US"/>
              </w:rPr>
              <w:t>支出</w:t>
            </w:r>
            <w:r>
              <w:rPr>
                <w:rFonts w:ascii="仿宋" w:eastAsia="仿宋" w:hAnsi="仿宋" w:cs="仿宋" w:hint="eastAsia"/>
                <w:b/>
                <w:bCs/>
              </w:rPr>
              <w:t>总计</w:t>
            </w:r>
          </w:p>
        </w:tc>
        <w:tc>
          <w:tcPr>
            <w:tcW w:w="3899" w:type="dxa"/>
            <w:tcBorders>
              <w:left w:val="single" w:sz="4" w:space="0" w:color="000000"/>
              <w:bottom w:val="single" w:sz="4" w:space="0" w:color="000000"/>
              <w:right w:val="single" w:sz="4" w:space="0" w:color="000000"/>
            </w:tcBorders>
            <w:vAlign w:val="center"/>
          </w:tcPr>
          <w:p w:rsidR="00DF3F09" w:rsidRDefault="008C6D38">
            <w:pPr>
              <w:jc w:val="right"/>
              <w:rPr>
                <w:rFonts w:ascii="仿宋" w:eastAsia="仿宋" w:hAnsi="仿宋" w:cs="仿宋"/>
              </w:rPr>
            </w:pPr>
            <w:r>
              <w:rPr>
                <w:rFonts w:ascii="仿宋" w:eastAsia="仿宋" w:hAnsi="仿宋" w:cs="仿宋" w:hint="eastAsia"/>
              </w:rPr>
              <w:t>375.75</w:t>
            </w:r>
          </w:p>
        </w:tc>
      </w:tr>
    </w:tbl>
    <w:p w:rsidR="00DF3F09" w:rsidRDefault="00DF3F09">
      <w:pPr>
        <w:ind w:leftChars="-100" w:left="-220"/>
        <w:rPr>
          <w:rFonts w:ascii="仿宋" w:eastAsia="仿宋" w:hAnsi="仿宋" w:cs="仿宋"/>
          <w:b/>
          <w:bCs/>
        </w:rPr>
        <w:sectPr w:rsidR="00DF3F09">
          <w:footerReference w:type="default" r:id="rId14"/>
          <w:pgSz w:w="16838" w:h="11906" w:orient="landscape"/>
          <w:pgMar w:top="720" w:right="720" w:bottom="720" w:left="720" w:header="170" w:footer="280" w:gutter="0"/>
          <w:pgNumType w:fmt="numberInDash"/>
          <w:cols w:space="720"/>
          <w:formProt w:val="0"/>
          <w:docGrid w:linePitch="100"/>
        </w:sectPr>
      </w:pPr>
    </w:p>
    <w:tbl>
      <w:tblPr>
        <w:tblW w:w="15216" w:type="dxa"/>
        <w:tblInd w:w="175" w:type="dxa"/>
        <w:tblLayout w:type="fixed"/>
        <w:tblCellMar>
          <w:top w:w="55" w:type="dxa"/>
          <w:left w:w="55" w:type="dxa"/>
          <w:bottom w:w="55" w:type="dxa"/>
          <w:right w:w="55" w:type="dxa"/>
        </w:tblCellMar>
        <w:tblLook w:val="04A0"/>
      </w:tblPr>
      <w:tblGrid>
        <w:gridCol w:w="1846"/>
        <w:gridCol w:w="4213"/>
        <w:gridCol w:w="2040"/>
        <w:gridCol w:w="1827"/>
        <w:gridCol w:w="1813"/>
        <w:gridCol w:w="1813"/>
        <w:gridCol w:w="1664"/>
      </w:tblGrid>
      <w:tr w:rsidR="00DF3F09">
        <w:trPr>
          <w:cantSplit/>
          <w:trHeight w:val="321"/>
        </w:trPr>
        <w:tc>
          <w:tcPr>
            <w:tcW w:w="15216" w:type="dxa"/>
            <w:gridSpan w:val="7"/>
            <w:vAlign w:val="center"/>
          </w:tcPr>
          <w:p w:rsidR="00DF3F09" w:rsidRDefault="008C6D38">
            <w:pPr>
              <w:pStyle w:val="TableParagraph"/>
              <w:spacing w:after="34" w:line="34" w:lineRule="atLeast"/>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05</w:t>
            </w:r>
            <w:r>
              <w:rPr>
                <w:rFonts w:ascii="仿宋" w:eastAsia="仿宋" w:hAnsi="仿宋" w:cs="仿宋" w:hint="eastAsia"/>
              </w:rPr>
              <w:t>表</w:t>
            </w:r>
          </w:p>
        </w:tc>
      </w:tr>
      <w:tr w:rsidR="00DF3F09">
        <w:trPr>
          <w:cantSplit/>
          <w:trHeight w:val="321"/>
        </w:trPr>
        <w:tc>
          <w:tcPr>
            <w:tcW w:w="15216" w:type="dxa"/>
            <w:gridSpan w:val="7"/>
          </w:tcPr>
          <w:p w:rsidR="00DF3F09" w:rsidRDefault="008C6D38">
            <w:pPr>
              <w:pStyle w:val="TableParagraph"/>
              <w:spacing w:after="34" w:line="34" w:lineRule="atLeast"/>
              <w:jc w:val="center"/>
              <w:rPr>
                <w:rFonts w:ascii="仿宋" w:eastAsia="仿宋" w:hAnsi="仿宋" w:cs="仿宋"/>
                <w:sz w:val="27"/>
              </w:rPr>
            </w:pPr>
            <w:r>
              <w:rPr>
                <w:rFonts w:ascii="仿宋" w:eastAsia="仿宋" w:hAnsi="仿宋" w:cs="仿宋" w:hint="eastAsia"/>
                <w:b/>
                <w:bCs/>
                <w:sz w:val="44"/>
                <w:szCs w:val="44"/>
              </w:rPr>
              <w:t>财政拨款支出表（功能科目）</w:t>
            </w:r>
          </w:p>
        </w:tc>
      </w:tr>
      <w:tr w:rsidR="00DF3F09">
        <w:trPr>
          <w:cantSplit/>
          <w:trHeight w:val="309"/>
        </w:trPr>
        <w:tc>
          <w:tcPr>
            <w:tcW w:w="13552" w:type="dxa"/>
            <w:gridSpan w:val="6"/>
          </w:tcPr>
          <w:p w:rsidR="00DF3F09" w:rsidRDefault="008C6D38">
            <w:pPr>
              <w:pStyle w:val="TableParagraph"/>
              <w:spacing w:after="34" w:line="34" w:lineRule="atLeast"/>
              <w:rPr>
                <w:rFonts w:ascii="仿宋" w:eastAsia="仿宋" w:hAnsi="仿宋" w:cs="仿宋"/>
                <w:sz w:val="27"/>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1664" w:type="dxa"/>
            <w:vAlign w:val="center"/>
          </w:tcPr>
          <w:p w:rsidR="00DF3F09" w:rsidRDefault="008C6D38">
            <w:pPr>
              <w:pStyle w:val="TableParagraph"/>
              <w:spacing w:after="34" w:line="34" w:lineRule="atLeast"/>
              <w:jc w:val="right"/>
              <w:rPr>
                <w:rFonts w:ascii="仿宋" w:eastAsia="仿宋" w:hAnsi="仿宋" w:cs="仿宋"/>
                <w:sz w:val="27"/>
              </w:rPr>
            </w:pPr>
            <w:r>
              <w:rPr>
                <w:rFonts w:ascii="仿宋" w:eastAsia="仿宋" w:hAnsi="仿宋" w:cs="仿宋" w:hint="eastAsia"/>
              </w:rPr>
              <w:t>单位</w:t>
            </w:r>
            <w:r>
              <w:rPr>
                <w:rFonts w:ascii="仿宋" w:eastAsia="仿宋" w:hAnsi="仿宋" w:cs="仿宋" w:hint="eastAsia"/>
              </w:rPr>
              <w:t>：万元</w:t>
            </w:r>
          </w:p>
        </w:tc>
      </w:tr>
      <w:tr w:rsidR="00DF3F09">
        <w:trPr>
          <w:cantSplit/>
          <w:trHeight w:val="319"/>
        </w:trPr>
        <w:tc>
          <w:tcPr>
            <w:tcW w:w="1846" w:type="dxa"/>
            <w:vMerge w:val="restart"/>
            <w:tcBorders>
              <w:top w:val="single" w:sz="6" w:space="0" w:color="000000"/>
              <w:left w:val="single" w:sz="6"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科目编码</w:t>
            </w:r>
          </w:p>
        </w:tc>
        <w:tc>
          <w:tcPr>
            <w:tcW w:w="4213" w:type="dxa"/>
            <w:vMerge w:val="restart"/>
            <w:tcBorders>
              <w:top w:val="single" w:sz="6" w:space="0" w:color="000000"/>
              <w:left w:val="single" w:sz="6"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科目名称</w:t>
            </w:r>
          </w:p>
        </w:tc>
        <w:tc>
          <w:tcPr>
            <w:tcW w:w="2040" w:type="dxa"/>
            <w:vMerge w:val="restart"/>
            <w:tcBorders>
              <w:top w:val="single" w:sz="6" w:space="0" w:color="000000"/>
              <w:left w:val="single" w:sz="6"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合计</w:t>
            </w:r>
          </w:p>
        </w:tc>
        <w:tc>
          <w:tcPr>
            <w:tcW w:w="5453" w:type="dxa"/>
            <w:gridSpan w:val="3"/>
            <w:tcBorders>
              <w:top w:val="single" w:sz="6" w:space="0" w:color="000000"/>
              <w:left w:val="single" w:sz="6" w:space="0" w:color="000000"/>
              <w:bottom w:val="single" w:sz="6"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基本支出</w:t>
            </w:r>
          </w:p>
        </w:tc>
        <w:tc>
          <w:tcPr>
            <w:tcW w:w="1664" w:type="dxa"/>
            <w:vMerge w:val="restart"/>
            <w:tcBorders>
              <w:top w:val="single" w:sz="6" w:space="0" w:color="000000"/>
              <w:left w:val="single" w:sz="6" w:space="0" w:color="000000"/>
              <w:right w:val="single" w:sz="6"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项目支出</w:t>
            </w:r>
          </w:p>
        </w:tc>
      </w:tr>
      <w:tr w:rsidR="00DF3F09">
        <w:trPr>
          <w:cantSplit/>
          <w:trHeight w:val="296"/>
        </w:trPr>
        <w:tc>
          <w:tcPr>
            <w:tcW w:w="1846" w:type="dxa"/>
            <w:vMerge/>
            <w:tcBorders>
              <w:left w:val="single" w:sz="6" w:space="0" w:color="000000"/>
              <w:bottom w:val="single" w:sz="6" w:space="0" w:color="000000"/>
            </w:tcBorders>
            <w:vAlign w:val="center"/>
          </w:tcPr>
          <w:p w:rsidR="00DF3F09" w:rsidRDefault="00DF3F09">
            <w:pPr>
              <w:pStyle w:val="TableParagraph"/>
              <w:spacing w:after="34" w:line="34" w:lineRule="atLeast"/>
              <w:jc w:val="center"/>
              <w:rPr>
                <w:rFonts w:ascii="仿宋" w:eastAsia="仿宋" w:hAnsi="仿宋" w:cs="仿宋"/>
              </w:rPr>
            </w:pPr>
          </w:p>
        </w:tc>
        <w:tc>
          <w:tcPr>
            <w:tcW w:w="4213" w:type="dxa"/>
            <w:vMerge/>
            <w:tcBorders>
              <w:left w:val="single" w:sz="6" w:space="0" w:color="000000"/>
              <w:bottom w:val="single" w:sz="6" w:space="0" w:color="000000"/>
            </w:tcBorders>
            <w:vAlign w:val="center"/>
          </w:tcPr>
          <w:p w:rsidR="00DF3F09" w:rsidRDefault="00DF3F09">
            <w:pPr>
              <w:pStyle w:val="TableParagraph"/>
              <w:spacing w:after="34" w:line="34" w:lineRule="atLeast"/>
              <w:jc w:val="center"/>
              <w:rPr>
                <w:rFonts w:ascii="仿宋" w:eastAsia="仿宋" w:hAnsi="仿宋" w:cs="仿宋"/>
              </w:rPr>
            </w:pPr>
          </w:p>
        </w:tc>
        <w:tc>
          <w:tcPr>
            <w:tcW w:w="2040" w:type="dxa"/>
            <w:vMerge/>
            <w:tcBorders>
              <w:left w:val="single" w:sz="6" w:space="0" w:color="000000"/>
              <w:bottom w:val="single" w:sz="6" w:space="0" w:color="000000"/>
            </w:tcBorders>
          </w:tcPr>
          <w:p w:rsidR="00DF3F09" w:rsidRDefault="00DF3F09">
            <w:pPr>
              <w:spacing w:after="34" w:line="34" w:lineRule="atLeast"/>
              <w:rPr>
                <w:rFonts w:ascii="仿宋" w:eastAsia="仿宋" w:hAnsi="仿宋" w:cs="仿宋"/>
              </w:rPr>
            </w:pPr>
          </w:p>
        </w:tc>
        <w:tc>
          <w:tcPr>
            <w:tcW w:w="1827" w:type="dxa"/>
            <w:tcBorders>
              <w:left w:val="single" w:sz="6" w:space="0" w:color="000000"/>
              <w:bottom w:val="single" w:sz="6" w:space="0" w:color="000000"/>
            </w:tcBorders>
            <w:vAlign w:val="center"/>
          </w:tcPr>
          <w:p w:rsidR="00DF3F09" w:rsidRDefault="008C6D38">
            <w:pPr>
              <w:widowControl/>
              <w:spacing w:after="34" w:line="34" w:lineRule="atLeast"/>
              <w:jc w:val="center"/>
              <w:rPr>
                <w:rFonts w:ascii="仿宋" w:eastAsia="仿宋" w:hAnsi="仿宋" w:cs="仿宋"/>
                <w:lang w:val="en-US"/>
              </w:rPr>
            </w:pPr>
            <w:r>
              <w:rPr>
                <w:rFonts w:ascii="仿宋" w:eastAsia="仿宋" w:hAnsi="仿宋" w:cs="仿宋" w:hint="eastAsia"/>
                <w:lang w:val="en-US"/>
              </w:rPr>
              <w:t>小计</w:t>
            </w:r>
          </w:p>
        </w:tc>
        <w:tc>
          <w:tcPr>
            <w:tcW w:w="1813" w:type="dxa"/>
            <w:tcBorders>
              <w:left w:val="single" w:sz="6" w:space="0" w:color="000000"/>
              <w:bottom w:val="single" w:sz="6" w:space="0" w:color="000000"/>
            </w:tcBorders>
            <w:vAlign w:val="center"/>
          </w:tcPr>
          <w:p w:rsidR="00DF3F09" w:rsidRDefault="008C6D38">
            <w:pPr>
              <w:widowControl/>
              <w:spacing w:after="34" w:line="34" w:lineRule="atLeast"/>
              <w:jc w:val="center"/>
              <w:rPr>
                <w:rFonts w:ascii="仿宋" w:eastAsia="仿宋" w:hAnsi="仿宋" w:cs="仿宋"/>
              </w:rPr>
            </w:pPr>
            <w:r>
              <w:rPr>
                <w:rFonts w:ascii="仿宋" w:eastAsia="仿宋" w:hAnsi="仿宋" w:cs="仿宋" w:hint="eastAsia"/>
                <w:lang w:val="en-US"/>
              </w:rPr>
              <w:t>人员经费</w:t>
            </w:r>
          </w:p>
        </w:tc>
        <w:tc>
          <w:tcPr>
            <w:tcW w:w="1813" w:type="dxa"/>
            <w:tcBorders>
              <w:left w:val="single" w:sz="6" w:space="0" w:color="000000"/>
              <w:bottom w:val="single" w:sz="6" w:space="0" w:color="000000"/>
            </w:tcBorders>
            <w:vAlign w:val="center"/>
          </w:tcPr>
          <w:p w:rsidR="00DF3F09" w:rsidRDefault="008C6D38">
            <w:pPr>
              <w:widowControl/>
              <w:spacing w:after="34" w:line="34" w:lineRule="atLeast"/>
              <w:jc w:val="center"/>
              <w:rPr>
                <w:rFonts w:ascii="仿宋" w:eastAsia="仿宋" w:hAnsi="仿宋" w:cs="仿宋"/>
              </w:rPr>
            </w:pPr>
            <w:r>
              <w:rPr>
                <w:rFonts w:ascii="仿宋" w:eastAsia="仿宋" w:hAnsi="仿宋" w:cs="仿宋" w:hint="eastAsia"/>
                <w:lang w:val="en-US"/>
              </w:rPr>
              <w:t>公用经费</w:t>
            </w:r>
          </w:p>
        </w:tc>
        <w:tc>
          <w:tcPr>
            <w:tcW w:w="1664" w:type="dxa"/>
            <w:vMerge/>
            <w:tcBorders>
              <w:left w:val="single" w:sz="6" w:space="0" w:color="000000"/>
              <w:bottom w:val="single" w:sz="6" w:space="0" w:color="000000"/>
              <w:right w:val="single" w:sz="6" w:space="0" w:color="000000"/>
            </w:tcBorders>
          </w:tcPr>
          <w:p w:rsidR="00DF3F09" w:rsidRDefault="00DF3F09">
            <w:pPr>
              <w:spacing w:after="34" w:line="34" w:lineRule="atLeast"/>
              <w:rPr>
                <w:rFonts w:ascii="仿宋" w:eastAsia="仿宋" w:hAnsi="仿宋" w:cs="仿宋"/>
              </w:rPr>
            </w:pPr>
          </w:p>
        </w:tc>
      </w:tr>
      <w:tr w:rsidR="00DF3F09">
        <w:trPr>
          <w:cantSplit/>
          <w:trHeight w:hRule="exact" w:val="350"/>
        </w:trPr>
        <w:tc>
          <w:tcPr>
            <w:tcW w:w="6059" w:type="dxa"/>
            <w:gridSpan w:val="2"/>
            <w:tcBorders>
              <w:left w:val="single" w:sz="6" w:space="0" w:color="000000"/>
              <w:bottom w:val="single" w:sz="6" w:space="0" w:color="000000"/>
            </w:tcBorders>
            <w:vAlign w:val="center"/>
          </w:tcPr>
          <w:p w:rsidR="00DF3F09" w:rsidRDefault="008C6D38">
            <w:pPr>
              <w:pStyle w:val="TableParagraph"/>
              <w:spacing w:after="34" w:line="34" w:lineRule="atLeast"/>
              <w:jc w:val="center"/>
              <w:rPr>
                <w:rFonts w:ascii="仿宋" w:eastAsia="仿宋" w:hAnsi="仿宋" w:cs="仿宋"/>
              </w:rPr>
            </w:pPr>
            <w:r>
              <w:rPr>
                <w:rFonts w:ascii="仿宋" w:eastAsia="仿宋" w:hAnsi="仿宋" w:cs="仿宋" w:hint="eastAsia"/>
              </w:rPr>
              <w:t>合计</w:t>
            </w:r>
          </w:p>
        </w:tc>
        <w:tc>
          <w:tcPr>
            <w:tcW w:w="2040" w:type="dxa"/>
            <w:tcBorders>
              <w:left w:val="single" w:sz="6" w:space="0" w:color="000000"/>
              <w:bottom w:val="single" w:sz="6" w:space="0" w:color="000000"/>
            </w:tcBorders>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375.75</w:t>
            </w:r>
          </w:p>
        </w:tc>
        <w:tc>
          <w:tcPr>
            <w:tcW w:w="1827" w:type="dxa"/>
            <w:tcBorders>
              <w:left w:val="single" w:sz="6" w:space="0" w:color="000000"/>
              <w:bottom w:val="single" w:sz="6" w:space="0" w:color="000000"/>
            </w:tcBorders>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375.75</w:t>
            </w:r>
          </w:p>
        </w:tc>
        <w:tc>
          <w:tcPr>
            <w:tcW w:w="1813" w:type="dxa"/>
            <w:tcBorders>
              <w:left w:val="single" w:sz="6" w:space="0" w:color="000000"/>
              <w:bottom w:val="single" w:sz="6" w:space="0" w:color="000000"/>
            </w:tcBorders>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356.84</w:t>
            </w:r>
          </w:p>
        </w:tc>
        <w:tc>
          <w:tcPr>
            <w:tcW w:w="1813" w:type="dxa"/>
            <w:tcBorders>
              <w:left w:val="single" w:sz="6" w:space="0" w:color="000000"/>
              <w:bottom w:val="single" w:sz="6" w:space="0" w:color="000000"/>
            </w:tcBorders>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18.91</w:t>
            </w:r>
          </w:p>
        </w:tc>
        <w:tc>
          <w:tcPr>
            <w:tcW w:w="1664" w:type="dxa"/>
            <w:tcBorders>
              <w:left w:val="single" w:sz="6" w:space="0" w:color="000000"/>
              <w:bottom w:val="single" w:sz="6" w:space="0" w:color="000000"/>
              <w:right w:val="single" w:sz="6" w:space="0" w:color="000000"/>
            </w:tcBorders>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208</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社会保障和就业支出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35.87</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35.87</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35.87</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20805</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行政事业单位养老支出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35.87</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35.87</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35.87</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2080505</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机关事业单位基本养老保险缴费支出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23.91</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23.91</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23.91</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2080506</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机关事业单位职业年金缴费支出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11.96</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11.96</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11.96</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210</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卫生健康支出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21011</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行政事业单位医疗</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2101102</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事业单位医疗</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16.28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213</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农林水支出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209.18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209.18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190.27</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18.91</w:t>
            </w: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21302</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林业和草原</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209.18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209.18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190.27</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18.91</w:t>
            </w: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2130204</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事业机构</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209.18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209.18</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190.27</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18.91</w:t>
            </w: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221</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住房保障支出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114.42</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114.42</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114.42</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22102</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住房改革支出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114.42</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114.42</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114.42</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2210201</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住房公积金</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36.14</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36.14</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36.14</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2210202</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提租补贴</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28.62</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28.62</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28.62</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r w:rsidR="00DF3F09">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 xml:space="preserve">    2210203</w:t>
            </w:r>
          </w:p>
        </w:tc>
        <w:tc>
          <w:tcPr>
            <w:tcW w:w="42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rPr>
                <w:rFonts w:ascii="仿宋" w:eastAsia="仿宋" w:hAnsi="仿宋" w:cs="仿宋"/>
              </w:rPr>
            </w:pPr>
            <w:r>
              <w:rPr>
                <w:rFonts w:ascii="仿宋" w:eastAsia="仿宋" w:hAnsi="仿宋" w:cs="仿宋" w:hint="eastAsia"/>
              </w:rPr>
              <w:t>购房补贴</w:t>
            </w:r>
          </w:p>
        </w:tc>
        <w:tc>
          <w:tcPr>
            <w:tcW w:w="204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49.66</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49.66</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spacing w:after="34" w:line="34" w:lineRule="atLeast"/>
              <w:jc w:val="right"/>
              <w:rPr>
                <w:rFonts w:ascii="仿宋" w:eastAsia="仿宋" w:hAnsi="仿宋" w:cs="仿宋"/>
              </w:rPr>
            </w:pPr>
            <w:r>
              <w:rPr>
                <w:rFonts w:ascii="仿宋" w:eastAsia="仿宋" w:hAnsi="仿宋" w:cs="仿宋" w:hint="eastAsia"/>
              </w:rPr>
              <w:t>49.66</w:t>
            </w:r>
          </w:p>
        </w:tc>
        <w:tc>
          <w:tcPr>
            <w:tcW w:w="1813"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spacing w:after="34" w:line="34" w:lineRule="atLeast"/>
              <w:jc w:val="right"/>
              <w:rPr>
                <w:rFonts w:ascii="仿宋" w:eastAsia="仿宋" w:hAnsi="仿宋" w:cs="仿宋"/>
              </w:rPr>
            </w:pPr>
          </w:p>
        </w:tc>
      </w:tr>
    </w:tbl>
    <w:p w:rsidR="00DF3F09" w:rsidRDefault="00DF3F09">
      <w:pPr>
        <w:tabs>
          <w:tab w:val="left" w:pos="55"/>
        </w:tabs>
        <w:jc w:val="both"/>
        <w:rPr>
          <w:rFonts w:ascii="仿宋" w:eastAsia="仿宋" w:hAnsi="仿宋" w:cs="仿宋"/>
          <w:b/>
          <w:bCs/>
        </w:rPr>
        <w:sectPr w:rsidR="00DF3F09">
          <w:footerReference w:type="default" r:id="rId15"/>
          <w:pgSz w:w="16838" w:h="11906" w:orient="landscape"/>
          <w:pgMar w:top="720" w:right="720" w:bottom="720" w:left="720" w:header="170" w:footer="280" w:gutter="0"/>
          <w:pgNumType w:fmt="numberInDash"/>
          <w:cols w:space="720"/>
          <w:formProt w:val="0"/>
          <w:docGrid w:linePitch="100"/>
        </w:sectPr>
      </w:pPr>
    </w:p>
    <w:p w:rsidR="00DF3F09" w:rsidRDefault="00DF3F09">
      <w:pPr>
        <w:rPr>
          <w:rFonts w:ascii="仿宋" w:eastAsia="仿宋" w:hAnsi="仿宋" w:cs="仿宋"/>
          <w:sz w:val="20"/>
        </w:rPr>
      </w:pPr>
    </w:p>
    <w:tbl>
      <w:tblPr>
        <w:tblW w:w="10817" w:type="dxa"/>
        <w:tblInd w:w="-103" w:type="dxa"/>
        <w:tblLayout w:type="fixed"/>
        <w:tblCellMar>
          <w:top w:w="55" w:type="dxa"/>
          <w:left w:w="55" w:type="dxa"/>
          <w:bottom w:w="55" w:type="dxa"/>
          <w:right w:w="55" w:type="dxa"/>
        </w:tblCellMar>
        <w:tblLook w:val="04A0"/>
      </w:tblPr>
      <w:tblGrid>
        <w:gridCol w:w="1131"/>
        <w:gridCol w:w="3542"/>
        <w:gridCol w:w="2047"/>
        <w:gridCol w:w="2040"/>
        <w:gridCol w:w="2057"/>
      </w:tblGrid>
      <w:tr w:rsidR="00DF3F09">
        <w:trPr>
          <w:cantSplit/>
          <w:trHeight w:val="319"/>
        </w:trPr>
        <w:tc>
          <w:tcPr>
            <w:tcW w:w="10817" w:type="dxa"/>
            <w:gridSpan w:val="5"/>
            <w:vAlign w:val="center"/>
          </w:tcPr>
          <w:p w:rsidR="00DF3F09" w:rsidRDefault="008C6D38">
            <w:pPr>
              <w:pStyle w:val="TableParagraph"/>
              <w:rPr>
                <w:rFonts w:ascii="仿宋" w:eastAsia="仿宋" w:hAnsi="仿宋" w:cs="仿宋"/>
                <w:b/>
                <w:bCs/>
                <w:sz w:val="44"/>
                <w:szCs w:val="44"/>
              </w:rPr>
            </w:pPr>
            <w:r>
              <w:rPr>
                <w:rFonts w:ascii="仿宋" w:eastAsia="仿宋" w:hAnsi="仿宋" w:cs="仿宋" w:hint="eastAsia"/>
              </w:rPr>
              <w:t>公开</w:t>
            </w:r>
            <w:r>
              <w:rPr>
                <w:rFonts w:ascii="仿宋" w:eastAsia="仿宋" w:hAnsi="仿宋" w:cs="仿宋" w:hint="eastAsia"/>
              </w:rPr>
              <w:t>06</w:t>
            </w:r>
            <w:r>
              <w:rPr>
                <w:rFonts w:ascii="仿宋" w:eastAsia="仿宋" w:hAnsi="仿宋" w:cs="仿宋" w:hint="eastAsia"/>
              </w:rPr>
              <w:t>表</w:t>
            </w:r>
          </w:p>
        </w:tc>
      </w:tr>
      <w:tr w:rsidR="00DF3F09">
        <w:trPr>
          <w:cantSplit/>
          <w:trHeight w:val="319"/>
        </w:trPr>
        <w:tc>
          <w:tcPr>
            <w:tcW w:w="10817" w:type="dxa"/>
            <w:gridSpan w:val="5"/>
          </w:tcPr>
          <w:p w:rsidR="00DF3F09" w:rsidRDefault="008C6D38">
            <w:pPr>
              <w:pStyle w:val="TableParagraph"/>
              <w:jc w:val="center"/>
              <w:rPr>
                <w:rFonts w:ascii="仿宋" w:eastAsia="仿宋" w:hAnsi="仿宋" w:cs="仿宋"/>
                <w:sz w:val="20"/>
              </w:rPr>
            </w:pPr>
            <w:r>
              <w:rPr>
                <w:rFonts w:ascii="仿宋" w:eastAsia="仿宋" w:hAnsi="仿宋" w:cs="仿宋" w:hint="eastAsia"/>
                <w:b/>
                <w:bCs/>
                <w:sz w:val="44"/>
                <w:szCs w:val="44"/>
              </w:rPr>
              <w:t>财政拨款基本支出表（经济科目）</w:t>
            </w:r>
          </w:p>
        </w:tc>
      </w:tr>
      <w:tr w:rsidR="00DF3F09">
        <w:trPr>
          <w:cantSplit/>
          <w:trHeight w:val="319"/>
        </w:trPr>
        <w:tc>
          <w:tcPr>
            <w:tcW w:w="8760" w:type="dxa"/>
            <w:gridSpan w:val="4"/>
          </w:tcPr>
          <w:p w:rsidR="00DF3F09" w:rsidRDefault="008C6D38">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2057" w:type="dxa"/>
            <w:vAlign w:val="center"/>
          </w:tcPr>
          <w:p w:rsidR="00DF3F09" w:rsidRDefault="008C6D38">
            <w:pPr>
              <w:pStyle w:val="TableParagraph"/>
              <w:jc w:val="right"/>
              <w:rPr>
                <w:rFonts w:ascii="仿宋" w:eastAsia="仿宋" w:hAnsi="仿宋" w:cs="仿宋"/>
                <w:sz w:val="20"/>
              </w:rPr>
            </w:pPr>
            <w:r>
              <w:rPr>
                <w:rFonts w:ascii="仿宋" w:eastAsia="仿宋" w:hAnsi="仿宋" w:cs="仿宋" w:hint="eastAsia"/>
              </w:rPr>
              <w:t>单位</w:t>
            </w:r>
            <w:r>
              <w:rPr>
                <w:rFonts w:ascii="仿宋" w:eastAsia="仿宋" w:hAnsi="仿宋" w:cs="仿宋" w:hint="eastAsia"/>
              </w:rPr>
              <w:t>：万元</w:t>
            </w:r>
          </w:p>
        </w:tc>
      </w:tr>
      <w:tr w:rsidR="00DF3F09">
        <w:trPr>
          <w:cantSplit/>
          <w:trHeight w:val="243"/>
        </w:trPr>
        <w:tc>
          <w:tcPr>
            <w:tcW w:w="4673" w:type="dxa"/>
            <w:gridSpan w:val="2"/>
            <w:tcBorders>
              <w:top w:val="single" w:sz="4" w:space="0" w:color="000000"/>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部门预算支出经济分类科目</w:t>
            </w:r>
          </w:p>
        </w:tc>
        <w:tc>
          <w:tcPr>
            <w:tcW w:w="6144" w:type="dxa"/>
            <w:gridSpan w:val="3"/>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center"/>
              <w:rPr>
                <w:rFonts w:ascii="仿宋" w:eastAsia="仿宋" w:hAnsi="仿宋" w:cs="仿宋"/>
                <w:sz w:val="20"/>
              </w:rPr>
            </w:pPr>
            <w:r>
              <w:rPr>
                <w:rFonts w:ascii="仿宋" w:eastAsia="仿宋" w:hAnsi="仿宋" w:cs="仿宋" w:hint="eastAsia"/>
              </w:rPr>
              <w:t>本年财政拨款基本支出</w:t>
            </w:r>
          </w:p>
        </w:tc>
      </w:tr>
      <w:tr w:rsidR="00DF3F09">
        <w:trPr>
          <w:cantSplit/>
          <w:trHeight w:val="267"/>
        </w:trPr>
        <w:tc>
          <w:tcPr>
            <w:tcW w:w="1131"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科目编码</w:t>
            </w:r>
          </w:p>
        </w:tc>
        <w:tc>
          <w:tcPr>
            <w:tcW w:w="3542"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科目名称</w:t>
            </w:r>
          </w:p>
        </w:tc>
        <w:tc>
          <w:tcPr>
            <w:tcW w:w="2047"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合计</w:t>
            </w:r>
          </w:p>
        </w:tc>
        <w:tc>
          <w:tcPr>
            <w:tcW w:w="2040"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人员经费</w:t>
            </w:r>
          </w:p>
        </w:tc>
        <w:tc>
          <w:tcPr>
            <w:tcW w:w="2057" w:type="dxa"/>
            <w:tcBorders>
              <w:left w:val="single" w:sz="4" w:space="0" w:color="000000"/>
              <w:bottom w:val="single" w:sz="4" w:space="0" w:color="000000"/>
              <w:right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公用经费</w:t>
            </w:r>
          </w:p>
        </w:tc>
      </w:tr>
      <w:tr w:rsidR="00DF3F09">
        <w:trPr>
          <w:cantSplit/>
          <w:trHeight w:hRule="exact" w:val="350"/>
        </w:trPr>
        <w:tc>
          <w:tcPr>
            <w:tcW w:w="4673" w:type="dxa"/>
            <w:gridSpan w:val="2"/>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rPr>
              <w:t>合计</w:t>
            </w:r>
          </w:p>
        </w:tc>
        <w:tc>
          <w:tcPr>
            <w:tcW w:w="2047" w:type="dxa"/>
            <w:tcBorders>
              <w:left w:val="single" w:sz="4" w:space="0" w:color="000000"/>
              <w:bottom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375.75</w:t>
            </w:r>
          </w:p>
        </w:tc>
        <w:tc>
          <w:tcPr>
            <w:tcW w:w="2040" w:type="dxa"/>
            <w:tcBorders>
              <w:left w:val="single" w:sz="4" w:space="0" w:color="000000"/>
              <w:bottom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356.84</w:t>
            </w:r>
          </w:p>
        </w:tc>
        <w:tc>
          <w:tcPr>
            <w:tcW w:w="2057" w:type="dxa"/>
            <w:tcBorders>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301</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工资福利支出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349.65</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349.65</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30101</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基本工资</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60.24</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60.24</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30102</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津贴补贴</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85.57</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85.57</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30107</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绩效工资</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104.34</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104.34</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30108</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机关事业单位基本养老保险缴费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30109</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职业年金缴费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30110</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职工基本医疗保险缴费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30112</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其他社会保障缴费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3.95</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3.95</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30113</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住房公积金</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30114</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医疗费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0.96</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0.96</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30199</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其他工资福利支出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6.30</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6.30</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302</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商品和服务支出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30201</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办公费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9.36</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9.36</w:t>
            </w: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30228</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工会经费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5.44</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5.44</w:t>
            </w: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30229</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福利费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1.01</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1.01</w:t>
            </w: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30231</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公务用车运行维护费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2.80</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2.80</w:t>
            </w: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30299</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其他商品和服务支出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0.30</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0.30</w:t>
            </w: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303</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对个人和家庭的补助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7.19</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7.19</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30302</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退休费</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7.01</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7.01</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30309</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奖励金</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0.04</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0.04</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30399</w:t>
            </w:r>
          </w:p>
        </w:tc>
        <w:tc>
          <w:tcPr>
            <w:tcW w:w="3542"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其他对个人和家庭的补助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0.14</w:t>
            </w:r>
          </w:p>
        </w:tc>
        <w:tc>
          <w:tcPr>
            <w:tcW w:w="2040"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0.14</w:t>
            </w:r>
          </w:p>
        </w:tc>
        <w:tc>
          <w:tcPr>
            <w:tcW w:w="2057"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bl>
    <w:p w:rsidR="00DF3F09" w:rsidRDefault="00DF3F09">
      <w:pPr>
        <w:spacing w:line="255" w:lineRule="exact"/>
        <w:rPr>
          <w:rFonts w:ascii="仿宋" w:eastAsia="仿宋" w:hAnsi="仿宋" w:cs="仿宋"/>
          <w:b/>
          <w:bCs/>
        </w:rPr>
        <w:sectPr w:rsidR="00DF3F09">
          <w:footerReference w:type="default" r:id="rId16"/>
          <w:pgSz w:w="11906" w:h="16838"/>
          <w:pgMar w:top="720" w:right="720" w:bottom="720" w:left="720" w:header="170" w:footer="280" w:gutter="0"/>
          <w:pgNumType w:fmt="numberInDash"/>
          <w:cols w:space="720"/>
          <w:formProt w:val="0"/>
          <w:docGrid w:linePitch="100"/>
        </w:sectPr>
      </w:pPr>
    </w:p>
    <w:tbl>
      <w:tblPr>
        <w:tblW w:w="15216" w:type="dxa"/>
        <w:tblInd w:w="175" w:type="dxa"/>
        <w:tblLayout w:type="fixed"/>
        <w:tblCellMar>
          <w:top w:w="55" w:type="dxa"/>
          <w:left w:w="55" w:type="dxa"/>
          <w:bottom w:w="55" w:type="dxa"/>
          <w:right w:w="55" w:type="dxa"/>
        </w:tblCellMar>
        <w:tblLook w:val="04A0"/>
      </w:tblPr>
      <w:tblGrid>
        <w:gridCol w:w="1792"/>
        <w:gridCol w:w="4307"/>
        <w:gridCol w:w="1960"/>
        <w:gridCol w:w="1693"/>
        <w:gridCol w:w="1987"/>
        <w:gridCol w:w="1827"/>
        <w:gridCol w:w="1650"/>
      </w:tblGrid>
      <w:tr w:rsidR="00DF3F09">
        <w:trPr>
          <w:cantSplit/>
          <w:trHeight w:val="321"/>
        </w:trPr>
        <w:tc>
          <w:tcPr>
            <w:tcW w:w="15216" w:type="dxa"/>
            <w:gridSpan w:val="7"/>
            <w:vAlign w:val="center"/>
          </w:tcPr>
          <w:p w:rsidR="00DF3F09" w:rsidRDefault="008C6D38">
            <w:pPr>
              <w:pStyle w:val="TableParagraph"/>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w:t>
            </w:r>
            <w:r>
              <w:rPr>
                <w:rFonts w:ascii="仿宋" w:eastAsia="仿宋" w:hAnsi="仿宋" w:cs="仿宋" w:hint="eastAsia"/>
                <w:lang w:val="en-US"/>
              </w:rPr>
              <w:t>7</w:t>
            </w:r>
            <w:r>
              <w:rPr>
                <w:rFonts w:ascii="仿宋" w:eastAsia="仿宋" w:hAnsi="仿宋" w:cs="仿宋" w:hint="eastAsia"/>
              </w:rPr>
              <w:t>表</w:t>
            </w:r>
          </w:p>
        </w:tc>
      </w:tr>
      <w:tr w:rsidR="00DF3F09">
        <w:trPr>
          <w:cantSplit/>
          <w:trHeight w:val="321"/>
        </w:trPr>
        <w:tc>
          <w:tcPr>
            <w:tcW w:w="15216" w:type="dxa"/>
            <w:gridSpan w:val="7"/>
          </w:tcPr>
          <w:p w:rsidR="00DF3F09" w:rsidRDefault="008C6D38">
            <w:pPr>
              <w:pStyle w:val="TableParagraph"/>
              <w:jc w:val="center"/>
              <w:rPr>
                <w:rFonts w:ascii="仿宋" w:eastAsia="仿宋" w:hAnsi="仿宋" w:cs="仿宋"/>
                <w:sz w:val="27"/>
              </w:rPr>
            </w:pPr>
            <w:r>
              <w:rPr>
                <w:rFonts w:ascii="仿宋" w:eastAsia="仿宋" w:hAnsi="仿宋" w:cs="仿宋" w:hint="eastAsia"/>
                <w:b/>
                <w:bCs/>
                <w:sz w:val="44"/>
                <w:szCs w:val="44"/>
              </w:rPr>
              <w:t>一般公共预算支出表</w:t>
            </w:r>
          </w:p>
        </w:tc>
      </w:tr>
      <w:tr w:rsidR="00DF3F09">
        <w:trPr>
          <w:cantSplit/>
          <w:trHeight w:val="288"/>
        </w:trPr>
        <w:tc>
          <w:tcPr>
            <w:tcW w:w="13566" w:type="dxa"/>
            <w:gridSpan w:val="6"/>
          </w:tcPr>
          <w:p w:rsidR="00DF3F09" w:rsidRDefault="008C6D38">
            <w:pPr>
              <w:pStyle w:val="TableParagraph"/>
              <w:rPr>
                <w:rFonts w:ascii="仿宋" w:eastAsia="仿宋" w:hAnsi="仿宋" w:cs="仿宋"/>
                <w:sz w:val="27"/>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1650" w:type="dxa"/>
            <w:vAlign w:val="center"/>
          </w:tcPr>
          <w:p w:rsidR="00DF3F09" w:rsidRDefault="008C6D38">
            <w:pPr>
              <w:pStyle w:val="TableParagraph"/>
              <w:jc w:val="right"/>
              <w:rPr>
                <w:rFonts w:ascii="仿宋" w:eastAsia="仿宋" w:hAnsi="仿宋" w:cs="仿宋"/>
                <w:sz w:val="27"/>
              </w:rPr>
            </w:pPr>
            <w:r>
              <w:rPr>
                <w:rFonts w:ascii="仿宋" w:eastAsia="仿宋" w:hAnsi="仿宋" w:cs="仿宋" w:hint="eastAsia"/>
              </w:rPr>
              <w:t>单位</w:t>
            </w:r>
            <w:r>
              <w:rPr>
                <w:rFonts w:ascii="仿宋" w:eastAsia="仿宋" w:hAnsi="仿宋" w:cs="仿宋" w:hint="eastAsia"/>
              </w:rPr>
              <w:t>：万元</w:t>
            </w:r>
          </w:p>
        </w:tc>
      </w:tr>
      <w:tr w:rsidR="00DF3F09">
        <w:trPr>
          <w:cantSplit/>
          <w:trHeight w:val="319"/>
        </w:trPr>
        <w:tc>
          <w:tcPr>
            <w:tcW w:w="1792" w:type="dxa"/>
            <w:vMerge w:val="restart"/>
            <w:tcBorders>
              <w:top w:val="single" w:sz="6" w:space="0" w:color="000000"/>
              <w:left w:val="single" w:sz="6"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科目编码</w:t>
            </w:r>
          </w:p>
        </w:tc>
        <w:tc>
          <w:tcPr>
            <w:tcW w:w="4307" w:type="dxa"/>
            <w:vMerge w:val="restart"/>
            <w:tcBorders>
              <w:top w:val="single" w:sz="6" w:space="0" w:color="000000"/>
              <w:left w:val="single" w:sz="6"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科目名称</w:t>
            </w:r>
          </w:p>
        </w:tc>
        <w:tc>
          <w:tcPr>
            <w:tcW w:w="1960" w:type="dxa"/>
            <w:vMerge w:val="restart"/>
            <w:tcBorders>
              <w:top w:val="single" w:sz="6" w:space="0" w:color="000000"/>
              <w:left w:val="single" w:sz="6"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合计</w:t>
            </w:r>
          </w:p>
        </w:tc>
        <w:tc>
          <w:tcPr>
            <w:tcW w:w="5507" w:type="dxa"/>
            <w:gridSpan w:val="3"/>
            <w:tcBorders>
              <w:top w:val="single" w:sz="6" w:space="0" w:color="000000"/>
              <w:left w:val="single" w:sz="6" w:space="0" w:color="000000"/>
              <w:bottom w:val="single" w:sz="6"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基本支出</w:t>
            </w:r>
          </w:p>
        </w:tc>
        <w:tc>
          <w:tcPr>
            <w:tcW w:w="1650" w:type="dxa"/>
            <w:vMerge w:val="restart"/>
            <w:tcBorders>
              <w:top w:val="single" w:sz="6" w:space="0" w:color="000000"/>
              <w:left w:val="single" w:sz="6" w:space="0" w:color="000000"/>
              <w:right w:val="single" w:sz="6"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项目支出</w:t>
            </w:r>
          </w:p>
        </w:tc>
      </w:tr>
      <w:tr w:rsidR="00DF3F09">
        <w:trPr>
          <w:cantSplit/>
          <w:trHeight w:val="341"/>
        </w:trPr>
        <w:tc>
          <w:tcPr>
            <w:tcW w:w="1792" w:type="dxa"/>
            <w:vMerge/>
            <w:tcBorders>
              <w:left w:val="single" w:sz="6" w:space="0" w:color="000000"/>
              <w:bottom w:val="single" w:sz="6" w:space="0" w:color="000000"/>
            </w:tcBorders>
            <w:vAlign w:val="center"/>
          </w:tcPr>
          <w:p w:rsidR="00DF3F09" w:rsidRDefault="00DF3F09">
            <w:pPr>
              <w:pStyle w:val="TableParagraph"/>
              <w:jc w:val="center"/>
              <w:rPr>
                <w:rFonts w:ascii="仿宋" w:eastAsia="仿宋" w:hAnsi="仿宋" w:cs="仿宋"/>
              </w:rPr>
            </w:pPr>
          </w:p>
        </w:tc>
        <w:tc>
          <w:tcPr>
            <w:tcW w:w="4307" w:type="dxa"/>
            <w:vMerge/>
            <w:tcBorders>
              <w:left w:val="single" w:sz="6" w:space="0" w:color="000000"/>
              <w:bottom w:val="single" w:sz="6" w:space="0" w:color="000000"/>
            </w:tcBorders>
            <w:vAlign w:val="center"/>
          </w:tcPr>
          <w:p w:rsidR="00DF3F09" w:rsidRDefault="00DF3F09">
            <w:pPr>
              <w:pStyle w:val="TableParagraph"/>
              <w:jc w:val="center"/>
              <w:rPr>
                <w:rFonts w:ascii="仿宋" w:eastAsia="仿宋" w:hAnsi="仿宋" w:cs="仿宋"/>
              </w:rPr>
            </w:pPr>
          </w:p>
        </w:tc>
        <w:tc>
          <w:tcPr>
            <w:tcW w:w="1960" w:type="dxa"/>
            <w:vMerge/>
            <w:tcBorders>
              <w:left w:val="single" w:sz="6" w:space="0" w:color="000000"/>
              <w:bottom w:val="single" w:sz="6" w:space="0" w:color="000000"/>
            </w:tcBorders>
          </w:tcPr>
          <w:p w:rsidR="00DF3F09" w:rsidRDefault="00DF3F09">
            <w:pPr>
              <w:rPr>
                <w:rFonts w:ascii="仿宋" w:eastAsia="仿宋" w:hAnsi="仿宋" w:cs="仿宋"/>
              </w:rPr>
            </w:pPr>
          </w:p>
        </w:tc>
        <w:tc>
          <w:tcPr>
            <w:tcW w:w="1693" w:type="dxa"/>
            <w:tcBorders>
              <w:left w:val="single" w:sz="6" w:space="0" w:color="000000"/>
              <w:bottom w:val="single" w:sz="6" w:space="0" w:color="000000"/>
            </w:tcBorders>
            <w:vAlign w:val="center"/>
          </w:tcPr>
          <w:p w:rsidR="00DF3F09" w:rsidRDefault="008C6D38">
            <w:pPr>
              <w:widowControl/>
              <w:jc w:val="center"/>
              <w:rPr>
                <w:rFonts w:ascii="仿宋" w:eastAsia="仿宋" w:hAnsi="仿宋" w:cs="仿宋"/>
                <w:lang w:val="en-US"/>
              </w:rPr>
            </w:pPr>
            <w:r>
              <w:rPr>
                <w:rFonts w:ascii="仿宋" w:eastAsia="仿宋" w:hAnsi="仿宋" w:cs="仿宋" w:hint="eastAsia"/>
                <w:lang w:val="en-US"/>
              </w:rPr>
              <w:t>小计</w:t>
            </w:r>
          </w:p>
        </w:tc>
        <w:tc>
          <w:tcPr>
            <w:tcW w:w="1987" w:type="dxa"/>
            <w:tcBorders>
              <w:left w:val="single" w:sz="6" w:space="0" w:color="000000"/>
              <w:bottom w:val="single" w:sz="6" w:space="0" w:color="000000"/>
            </w:tcBorders>
            <w:vAlign w:val="center"/>
          </w:tcPr>
          <w:p w:rsidR="00DF3F09" w:rsidRDefault="008C6D38">
            <w:pPr>
              <w:widowControl/>
              <w:jc w:val="center"/>
              <w:rPr>
                <w:rFonts w:ascii="仿宋" w:eastAsia="仿宋" w:hAnsi="仿宋" w:cs="仿宋"/>
              </w:rPr>
            </w:pPr>
            <w:r>
              <w:rPr>
                <w:rFonts w:ascii="仿宋" w:eastAsia="仿宋" w:hAnsi="仿宋" w:cs="仿宋" w:hint="eastAsia"/>
                <w:lang w:val="en-US"/>
              </w:rPr>
              <w:t>人员经费</w:t>
            </w:r>
          </w:p>
        </w:tc>
        <w:tc>
          <w:tcPr>
            <w:tcW w:w="1827" w:type="dxa"/>
            <w:tcBorders>
              <w:left w:val="single" w:sz="6" w:space="0" w:color="000000"/>
              <w:bottom w:val="single" w:sz="6" w:space="0" w:color="000000"/>
            </w:tcBorders>
            <w:vAlign w:val="center"/>
          </w:tcPr>
          <w:p w:rsidR="00DF3F09" w:rsidRDefault="008C6D38">
            <w:pPr>
              <w:widowControl/>
              <w:jc w:val="center"/>
              <w:rPr>
                <w:rFonts w:ascii="仿宋" w:eastAsia="仿宋" w:hAnsi="仿宋" w:cs="仿宋"/>
              </w:rPr>
            </w:pPr>
            <w:r>
              <w:rPr>
                <w:rFonts w:ascii="仿宋" w:eastAsia="仿宋" w:hAnsi="仿宋" w:cs="仿宋" w:hint="eastAsia"/>
                <w:lang w:val="en-US"/>
              </w:rPr>
              <w:t>公用经费</w:t>
            </w:r>
          </w:p>
        </w:tc>
        <w:tc>
          <w:tcPr>
            <w:tcW w:w="1650" w:type="dxa"/>
            <w:vMerge/>
            <w:tcBorders>
              <w:left w:val="single" w:sz="6" w:space="0" w:color="000000"/>
              <w:bottom w:val="single" w:sz="6" w:space="0" w:color="000000"/>
              <w:right w:val="single" w:sz="6" w:space="0" w:color="000000"/>
            </w:tcBorders>
          </w:tcPr>
          <w:p w:rsidR="00DF3F09" w:rsidRDefault="00DF3F09">
            <w:pPr>
              <w:rPr>
                <w:rFonts w:ascii="仿宋" w:eastAsia="仿宋" w:hAnsi="仿宋" w:cs="仿宋"/>
              </w:rPr>
            </w:pPr>
          </w:p>
        </w:tc>
      </w:tr>
      <w:tr w:rsidR="00DF3F09">
        <w:trPr>
          <w:cantSplit/>
          <w:trHeight w:hRule="exact" w:val="378"/>
        </w:trPr>
        <w:tc>
          <w:tcPr>
            <w:tcW w:w="6099" w:type="dxa"/>
            <w:gridSpan w:val="2"/>
            <w:tcBorders>
              <w:left w:val="single" w:sz="6" w:space="0" w:color="000000"/>
              <w:bottom w:val="single" w:sz="6"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合计</w:t>
            </w:r>
          </w:p>
        </w:tc>
        <w:tc>
          <w:tcPr>
            <w:tcW w:w="1960" w:type="dxa"/>
            <w:tcBorders>
              <w:left w:val="single" w:sz="6" w:space="0" w:color="000000"/>
              <w:bottom w:val="single" w:sz="6"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375.75</w:t>
            </w:r>
          </w:p>
        </w:tc>
        <w:tc>
          <w:tcPr>
            <w:tcW w:w="1693" w:type="dxa"/>
            <w:tcBorders>
              <w:left w:val="single" w:sz="6" w:space="0" w:color="000000"/>
              <w:bottom w:val="single" w:sz="6"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375.75</w:t>
            </w:r>
          </w:p>
        </w:tc>
        <w:tc>
          <w:tcPr>
            <w:tcW w:w="1987" w:type="dxa"/>
            <w:tcBorders>
              <w:left w:val="single" w:sz="6" w:space="0" w:color="000000"/>
              <w:bottom w:val="single" w:sz="6"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356.84</w:t>
            </w:r>
          </w:p>
        </w:tc>
        <w:tc>
          <w:tcPr>
            <w:tcW w:w="1827" w:type="dxa"/>
            <w:tcBorders>
              <w:left w:val="single" w:sz="6" w:space="0" w:color="000000"/>
              <w:bottom w:val="single" w:sz="6" w:space="0" w:color="000000"/>
            </w:tcBorders>
          </w:tcPr>
          <w:p w:rsidR="00DF3F09" w:rsidRDefault="008C6D38">
            <w:pPr>
              <w:pStyle w:val="TableParagraph"/>
              <w:jc w:val="right"/>
              <w:rPr>
                <w:rFonts w:ascii="仿宋" w:eastAsia="仿宋" w:hAnsi="仿宋" w:cs="仿宋"/>
              </w:rPr>
            </w:pPr>
            <w:r>
              <w:rPr>
                <w:rFonts w:ascii="仿宋" w:eastAsia="仿宋" w:hAnsi="仿宋" w:cs="仿宋" w:hint="eastAsia"/>
              </w:rPr>
              <w:t>18.91</w:t>
            </w:r>
          </w:p>
        </w:tc>
        <w:tc>
          <w:tcPr>
            <w:tcW w:w="1650" w:type="dxa"/>
            <w:tcBorders>
              <w:left w:val="single" w:sz="6" w:space="0" w:color="000000"/>
              <w:bottom w:val="single" w:sz="6" w:space="0" w:color="000000"/>
              <w:right w:val="single" w:sz="6" w:space="0" w:color="000000"/>
            </w:tcBorders>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208</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社会保障和就业支出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20805</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行政事业单位养老支出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35.87</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2080505</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机关事业单位基本养老保险缴费支出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2080506</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机关事业单位职业年金缴费支出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210</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卫生健康支出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21011</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行政事业单位医疗</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2101102</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事业单位医疗</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213</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农林水支出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190.27</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21302</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林业和草原</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190.27</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2130204</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事业机构</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209.18</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190.27</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221</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住房保障支出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22102</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住房改革支出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114.42</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2210201</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住房公积金</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2210202</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提租补贴</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28.62</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28.62</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28.62</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2210203</w:t>
            </w:r>
          </w:p>
        </w:tc>
        <w:tc>
          <w:tcPr>
            <w:tcW w:w="430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购房补贴</w:t>
            </w:r>
          </w:p>
        </w:tc>
        <w:tc>
          <w:tcPr>
            <w:tcW w:w="1960"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49.66</w:t>
            </w:r>
          </w:p>
        </w:tc>
        <w:tc>
          <w:tcPr>
            <w:tcW w:w="1693"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49.66</w:t>
            </w:r>
          </w:p>
        </w:tc>
        <w:tc>
          <w:tcPr>
            <w:tcW w:w="1987" w:type="dxa"/>
            <w:tcBorders>
              <w:top w:val="single" w:sz="6" w:space="0" w:color="000000"/>
              <w:left w:val="single" w:sz="4" w:space="0" w:color="000000"/>
              <w:bottom w:val="single" w:sz="6"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49.66</w:t>
            </w:r>
          </w:p>
        </w:tc>
        <w:tc>
          <w:tcPr>
            <w:tcW w:w="1827" w:type="dxa"/>
            <w:tcBorders>
              <w:top w:val="single" w:sz="6" w:space="0" w:color="000000"/>
              <w:left w:val="single" w:sz="4" w:space="0" w:color="000000"/>
              <w:bottom w:val="single" w:sz="6"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DF3F09" w:rsidRDefault="00DF3F09">
            <w:pPr>
              <w:pStyle w:val="TableParagraph"/>
              <w:jc w:val="right"/>
              <w:rPr>
                <w:rFonts w:ascii="仿宋" w:eastAsia="仿宋" w:hAnsi="仿宋" w:cs="仿宋"/>
              </w:rPr>
            </w:pPr>
          </w:p>
        </w:tc>
      </w:tr>
    </w:tbl>
    <w:p w:rsidR="00DF3F09" w:rsidRDefault="00DF3F09">
      <w:pPr>
        <w:spacing w:before="25"/>
        <w:rPr>
          <w:rFonts w:ascii="仿宋" w:eastAsia="仿宋" w:hAnsi="仿宋" w:cs="仿宋"/>
          <w:b/>
          <w:bCs/>
        </w:rPr>
        <w:sectPr w:rsidR="00DF3F09">
          <w:footerReference w:type="default" r:id="rId17"/>
          <w:pgSz w:w="16838" w:h="11906" w:orient="landscape"/>
          <w:pgMar w:top="720" w:right="720" w:bottom="720" w:left="720" w:header="170" w:footer="280" w:gutter="0"/>
          <w:pgNumType w:fmt="numberInDash"/>
          <w:cols w:space="720"/>
          <w:formProt w:val="0"/>
          <w:docGrid w:linePitch="100"/>
        </w:sectPr>
      </w:pPr>
    </w:p>
    <w:tbl>
      <w:tblPr>
        <w:tblW w:w="10954" w:type="dxa"/>
        <w:tblInd w:w="-204" w:type="dxa"/>
        <w:tblLayout w:type="fixed"/>
        <w:tblCellMar>
          <w:top w:w="55" w:type="dxa"/>
          <w:left w:w="55" w:type="dxa"/>
          <w:bottom w:w="55" w:type="dxa"/>
          <w:right w:w="55" w:type="dxa"/>
        </w:tblCellMar>
        <w:tblLook w:val="04A0"/>
      </w:tblPr>
      <w:tblGrid>
        <w:gridCol w:w="1227"/>
        <w:gridCol w:w="3667"/>
        <w:gridCol w:w="2413"/>
        <w:gridCol w:w="1974"/>
        <w:gridCol w:w="1673"/>
      </w:tblGrid>
      <w:tr w:rsidR="00DF3F09">
        <w:trPr>
          <w:cantSplit/>
          <w:trHeight w:val="319"/>
        </w:trPr>
        <w:tc>
          <w:tcPr>
            <w:tcW w:w="10954" w:type="dxa"/>
            <w:gridSpan w:val="5"/>
          </w:tcPr>
          <w:p w:rsidR="00DF3F09" w:rsidRDefault="008C6D38">
            <w:pPr>
              <w:pStyle w:val="TableParagraph"/>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08</w:t>
            </w:r>
            <w:r>
              <w:rPr>
                <w:rFonts w:ascii="仿宋" w:eastAsia="仿宋" w:hAnsi="仿宋" w:cs="仿宋" w:hint="eastAsia"/>
              </w:rPr>
              <w:t>表</w:t>
            </w:r>
          </w:p>
        </w:tc>
      </w:tr>
      <w:tr w:rsidR="00DF3F09">
        <w:trPr>
          <w:cantSplit/>
          <w:trHeight w:val="189"/>
        </w:trPr>
        <w:tc>
          <w:tcPr>
            <w:tcW w:w="10954" w:type="dxa"/>
            <w:gridSpan w:val="5"/>
          </w:tcPr>
          <w:p w:rsidR="00DF3F09" w:rsidRDefault="008C6D38">
            <w:pPr>
              <w:pStyle w:val="TableParagraph"/>
              <w:jc w:val="center"/>
              <w:rPr>
                <w:rFonts w:ascii="仿宋" w:eastAsia="仿宋" w:hAnsi="仿宋" w:cs="仿宋"/>
                <w:sz w:val="20"/>
              </w:rPr>
            </w:pPr>
            <w:r>
              <w:rPr>
                <w:rFonts w:ascii="仿宋" w:eastAsia="仿宋" w:hAnsi="仿宋" w:cs="仿宋" w:hint="eastAsia"/>
                <w:b/>
                <w:bCs/>
                <w:sz w:val="44"/>
                <w:szCs w:val="44"/>
              </w:rPr>
              <w:t>一般公共预算基本支出表</w:t>
            </w:r>
          </w:p>
        </w:tc>
      </w:tr>
      <w:tr w:rsidR="00DF3F09">
        <w:trPr>
          <w:cantSplit/>
          <w:trHeight w:val="138"/>
        </w:trPr>
        <w:tc>
          <w:tcPr>
            <w:tcW w:w="9281" w:type="dxa"/>
            <w:gridSpan w:val="4"/>
            <w:vAlign w:val="center"/>
          </w:tcPr>
          <w:p w:rsidR="00DF3F09" w:rsidRDefault="008C6D38">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1673" w:type="dxa"/>
            <w:vAlign w:val="center"/>
          </w:tcPr>
          <w:p w:rsidR="00DF3F09" w:rsidRDefault="008C6D38">
            <w:pPr>
              <w:pStyle w:val="TableParagraph"/>
              <w:jc w:val="right"/>
              <w:rPr>
                <w:rFonts w:ascii="仿宋" w:eastAsia="仿宋" w:hAnsi="仿宋" w:cs="仿宋"/>
                <w:sz w:val="20"/>
              </w:rPr>
            </w:pPr>
            <w:r>
              <w:rPr>
                <w:rFonts w:ascii="仿宋" w:eastAsia="仿宋" w:hAnsi="仿宋" w:cs="仿宋" w:hint="eastAsia"/>
              </w:rPr>
              <w:t>单位</w:t>
            </w:r>
            <w:r>
              <w:rPr>
                <w:rFonts w:ascii="仿宋" w:eastAsia="仿宋" w:hAnsi="仿宋" w:cs="仿宋" w:hint="eastAsia"/>
              </w:rPr>
              <w:t>：万元</w:t>
            </w:r>
          </w:p>
        </w:tc>
      </w:tr>
      <w:tr w:rsidR="00DF3F09">
        <w:trPr>
          <w:cantSplit/>
          <w:trHeight w:val="180"/>
        </w:trPr>
        <w:tc>
          <w:tcPr>
            <w:tcW w:w="4894" w:type="dxa"/>
            <w:gridSpan w:val="2"/>
            <w:tcBorders>
              <w:top w:val="single" w:sz="4" w:space="0" w:color="000000"/>
              <w:left w:val="single" w:sz="4" w:space="0" w:color="000000"/>
              <w:bottom w:val="single" w:sz="4" w:space="0" w:color="000000"/>
            </w:tcBorders>
            <w:vAlign w:val="center"/>
          </w:tcPr>
          <w:p w:rsidR="00DF3F09" w:rsidRDefault="008C6D38">
            <w:pPr>
              <w:jc w:val="center"/>
              <w:rPr>
                <w:rFonts w:ascii="仿宋" w:eastAsia="仿宋" w:hAnsi="仿宋" w:cs="仿宋"/>
              </w:rPr>
            </w:pPr>
            <w:r>
              <w:rPr>
                <w:rFonts w:ascii="仿宋" w:eastAsia="仿宋" w:hAnsi="仿宋" w:cs="仿宋" w:hint="eastAsia"/>
              </w:rPr>
              <w:t>部门预算支出经济分类科目</w:t>
            </w:r>
          </w:p>
        </w:tc>
        <w:tc>
          <w:tcPr>
            <w:tcW w:w="6060" w:type="dxa"/>
            <w:gridSpan w:val="3"/>
            <w:tcBorders>
              <w:top w:val="single" w:sz="4" w:space="0" w:color="000000"/>
              <w:left w:val="single" w:sz="4" w:space="0" w:color="000000"/>
              <w:bottom w:val="single" w:sz="4" w:space="0" w:color="000000"/>
              <w:right w:val="single" w:sz="4" w:space="0" w:color="000000"/>
            </w:tcBorders>
            <w:vAlign w:val="center"/>
          </w:tcPr>
          <w:p w:rsidR="00DF3F09" w:rsidRDefault="008C6D38">
            <w:pPr>
              <w:jc w:val="center"/>
              <w:rPr>
                <w:rFonts w:ascii="仿宋" w:eastAsia="仿宋" w:hAnsi="仿宋" w:cs="仿宋"/>
              </w:rPr>
            </w:pPr>
            <w:r>
              <w:rPr>
                <w:rFonts w:ascii="仿宋" w:eastAsia="仿宋" w:hAnsi="仿宋" w:cs="仿宋" w:hint="eastAsia"/>
              </w:rPr>
              <w:t>本年一般公共预算基本支出</w:t>
            </w:r>
          </w:p>
        </w:tc>
      </w:tr>
      <w:tr w:rsidR="00DF3F09">
        <w:trPr>
          <w:cantSplit/>
          <w:trHeight w:val="190"/>
        </w:trPr>
        <w:tc>
          <w:tcPr>
            <w:tcW w:w="1227"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科目编码</w:t>
            </w:r>
          </w:p>
        </w:tc>
        <w:tc>
          <w:tcPr>
            <w:tcW w:w="3667"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科目名称</w:t>
            </w:r>
          </w:p>
        </w:tc>
        <w:tc>
          <w:tcPr>
            <w:tcW w:w="2413"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合计</w:t>
            </w:r>
          </w:p>
        </w:tc>
        <w:tc>
          <w:tcPr>
            <w:tcW w:w="1974" w:type="dxa"/>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人员经费</w:t>
            </w:r>
          </w:p>
        </w:tc>
        <w:tc>
          <w:tcPr>
            <w:tcW w:w="1673" w:type="dxa"/>
            <w:tcBorders>
              <w:left w:val="single" w:sz="4" w:space="0" w:color="000000"/>
              <w:bottom w:val="single" w:sz="4" w:space="0" w:color="000000"/>
              <w:right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公用经费</w:t>
            </w:r>
          </w:p>
        </w:tc>
      </w:tr>
      <w:tr w:rsidR="00DF3F09">
        <w:trPr>
          <w:cantSplit/>
          <w:trHeight w:hRule="exact" w:val="382"/>
        </w:trPr>
        <w:tc>
          <w:tcPr>
            <w:tcW w:w="4894" w:type="dxa"/>
            <w:gridSpan w:val="2"/>
            <w:tcBorders>
              <w:left w:val="single" w:sz="4" w:space="0" w:color="000000"/>
              <w:bottom w:val="single" w:sz="4" w:space="0" w:color="000000"/>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合计</w:t>
            </w:r>
          </w:p>
        </w:tc>
        <w:tc>
          <w:tcPr>
            <w:tcW w:w="2413" w:type="dxa"/>
            <w:tcBorders>
              <w:left w:val="single" w:sz="4" w:space="0" w:color="000000"/>
              <w:bottom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375.75</w:t>
            </w:r>
          </w:p>
        </w:tc>
        <w:tc>
          <w:tcPr>
            <w:tcW w:w="1974" w:type="dxa"/>
            <w:tcBorders>
              <w:left w:val="single" w:sz="4" w:space="0" w:color="000000"/>
              <w:bottom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356.84</w:t>
            </w:r>
          </w:p>
        </w:tc>
        <w:tc>
          <w:tcPr>
            <w:tcW w:w="1673" w:type="dxa"/>
            <w:tcBorders>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301</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工资福利支出</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349.65</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349.65</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30101</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基本工资</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60.24</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60.24</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30102</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津贴补贴</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85.57</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85.57</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30107</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绩效工资</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104.34</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104.34</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30108</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机关事业单位基本养老保险缴费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23.91</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30109</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职业年金缴费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11.96</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30110</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职工基本医疗保险缴费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16.28</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30112</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其他社会保障缴费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3.95</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3.95</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30113</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住房公积金</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36.14</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30114</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医疗费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0.96</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0.96</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30199</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其他工资福利支出</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6.30</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6.30</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302</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商品和服务支出</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18.91</w:t>
            </w: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30201</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办公费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9.36</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9.36</w:t>
            </w: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30228</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工会经费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5.44</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5.44</w:t>
            </w: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30229</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福利费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1.01</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1.01</w:t>
            </w: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30231</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公务用车运行维护费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2.80</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2.80</w:t>
            </w: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30299</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其他商品和服务支出</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0.30</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0.30</w:t>
            </w: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303</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对个人和家庭的补助</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7.19</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7.19</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30302</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退休费</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7.01</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7.01</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30309</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奖励金</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0.04</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0.04</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r w:rsidR="00DF3F09">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 xml:space="preserve">  30399</w:t>
            </w:r>
          </w:p>
        </w:tc>
        <w:tc>
          <w:tcPr>
            <w:tcW w:w="3667"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rPr>
                <w:rFonts w:ascii="仿宋" w:eastAsia="仿宋" w:hAnsi="仿宋" w:cs="仿宋"/>
              </w:rPr>
            </w:pPr>
            <w:r>
              <w:rPr>
                <w:rFonts w:ascii="仿宋" w:eastAsia="仿宋" w:hAnsi="仿宋" w:cs="仿宋" w:hint="eastAsia"/>
              </w:rPr>
              <w:t>其他对个人和家庭的补助</w:t>
            </w:r>
          </w:p>
        </w:tc>
        <w:tc>
          <w:tcPr>
            <w:tcW w:w="2413"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0.14</w:t>
            </w:r>
          </w:p>
        </w:tc>
        <w:tc>
          <w:tcPr>
            <w:tcW w:w="1974" w:type="dxa"/>
            <w:tcBorders>
              <w:top w:val="single" w:sz="4" w:space="0" w:color="000000"/>
              <w:left w:val="single" w:sz="4" w:space="0" w:color="000000"/>
              <w:bottom w:val="single" w:sz="4" w:space="0" w:color="000000"/>
              <w:right w:val="single" w:sz="4" w:space="0" w:color="000000"/>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0.14</w:t>
            </w:r>
          </w:p>
        </w:tc>
        <w:tc>
          <w:tcPr>
            <w:tcW w:w="1673" w:type="dxa"/>
            <w:tcBorders>
              <w:top w:val="single" w:sz="4" w:space="0" w:color="000000"/>
              <w:left w:val="single" w:sz="4" w:space="0" w:color="000000"/>
              <w:bottom w:val="single" w:sz="4" w:space="0" w:color="000000"/>
              <w:right w:val="single" w:sz="4" w:space="0" w:color="000000"/>
            </w:tcBorders>
            <w:vAlign w:val="center"/>
          </w:tcPr>
          <w:p w:rsidR="00DF3F09" w:rsidRDefault="00DF3F09">
            <w:pPr>
              <w:pStyle w:val="TableParagraph"/>
              <w:jc w:val="right"/>
              <w:rPr>
                <w:rFonts w:ascii="仿宋" w:eastAsia="仿宋" w:hAnsi="仿宋" w:cs="仿宋"/>
              </w:rPr>
            </w:pPr>
          </w:p>
        </w:tc>
      </w:tr>
    </w:tbl>
    <w:p w:rsidR="00DF3F09" w:rsidRDefault="00DF3F09">
      <w:pPr>
        <w:spacing w:before="25"/>
        <w:rPr>
          <w:rFonts w:ascii="仿宋" w:eastAsia="仿宋" w:hAnsi="仿宋" w:cs="仿宋"/>
          <w:b/>
          <w:bCs/>
        </w:rPr>
        <w:sectPr w:rsidR="00DF3F09">
          <w:footerReference w:type="default" r:id="rId18"/>
          <w:pgSz w:w="11906" w:h="16838"/>
          <w:pgMar w:top="720" w:right="720" w:bottom="720" w:left="720" w:header="170" w:footer="280" w:gutter="0"/>
          <w:pgNumType w:fmt="numberInDash"/>
          <w:cols w:space="720"/>
          <w:formProt w:val="0"/>
          <w:docGrid w:linePitch="100"/>
        </w:sectPr>
      </w:pPr>
    </w:p>
    <w:tbl>
      <w:tblPr>
        <w:tblW w:w="15909" w:type="dxa"/>
        <w:tblInd w:w="-226" w:type="dxa"/>
        <w:tblLayout w:type="fixed"/>
        <w:tblCellMar>
          <w:top w:w="55" w:type="dxa"/>
          <w:left w:w="55" w:type="dxa"/>
          <w:bottom w:w="55" w:type="dxa"/>
          <w:right w:w="55" w:type="dxa"/>
        </w:tblCellMar>
        <w:tblLook w:val="04A0"/>
      </w:tblPr>
      <w:tblGrid>
        <w:gridCol w:w="2471"/>
        <w:gridCol w:w="2332"/>
        <w:gridCol w:w="2037"/>
        <w:gridCol w:w="1697"/>
        <w:gridCol w:w="1680"/>
        <w:gridCol w:w="1852"/>
        <w:gridCol w:w="2057"/>
        <w:gridCol w:w="1783"/>
      </w:tblGrid>
      <w:tr w:rsidR="00DF3F09">
        <w:trPr>
          <w:cantSplit/>
          <w:trHeight w:val="321"/>
        </w:trPr>
        <w:tc>
          <w:tcPr>
            <w:tcW w:w="15909" w:type="dxa"/>
            <w:gridSpan w:val="8"/>
          </w:tcPr>
          <w:p w:rsidR="00DF3F09" w:rsidRDefault="008C6D38">
            <w:pPr>
              <w:pStyle w:val="TableParagraph"/>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09</w:t>
            </w:r>
            <w:r>
              <w:rPr>
                <w:rFonts w:ascii="仿宋" w:eastAsia="仿宋" w:hAnsi="仿宋" w:cs="仿宋" w:hint="eastAsia"/>
              </w:rPr>
              <w:t>表</w:t>
            </w:r>
          </w:p>
        </w:tc>
      </w:tr>
      <w:tr w:rsidR="00DF3F09">
        <w:trPr>
          <w:cantSplit/>
          <w:trHeight w:val="207"/>
        </w:trPr>
        <w:tc>
          <w:tcPr>
            <w:tcW w:w="15909" w:type="dxa"/>
            <w:gridSpan w:val="8"/>
          </w:tcPr>
          <w:p w:rsidR="00DF3F09" w:rsidRDefault="008C6D38">
            <w:pPr>
              <w:pStyle w:val="TableParagraph"/>
              <w:jc w:val="center"/>
              <w:rPr>
                <w:rFonts w:ascii="仿宋" w:eastAsia="仿宋" w:hAnsi="仿宋" w:cs="仿宋"/>
                <w:sz w:val="20"/>
              </w:rPr>
            </w:pPr>
            <w:r>
              <w:rPr>
                <w:rFonts w:ascii="仿宋" w:eastAsia="仿宋" w:hAnsi="仿宋" w:cs="仿宋" w:hint="eastAsia"/>
                <w:b/>
                <w:bCs/>
                <w:sz w:val="44"/>
                <w:szCs w:val="44"/>
              </w:rPr>
              <w:t>一般公共预算“三公”经费、会议费、培训费支出表</w:t>
            </w:r>
          </w:p>
        </w:tc>
      </w:tr>
      <w:tr w:rsidR="00DF3F09">
        <w:trPr>
          <w:cantSplit/>
          <w:trHeight w:val="103"/>
        </w:trPr>
        <w:tc>
          <w:tcPr>
            <w:tcW w:w="12069" w:type="dxa"/>
            <w:gridSpan w:val="6"/>
            <w:tcBorders>
              <w:bottom w:val="single" w:sz="4" w:space="0" w:color="auto"/>
            </w:tcBorders>
          </w:tcPr>
          <w:p w:rsidR="00DF3F09" w:rsidRDefault="008C6D38">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3840" w:type="dxa"/>
            <w:gridSpan w:val="2"/>
            <w:tcBorders>
              <w:bottom w:val="single" w:sz="4" w:space="0" w:color="auto"/>
            </w:tcBorders>
            <w:vAlign w:val="center"/>
          </w:tcPr>
          <w:p w:rsidR="00DF3F09" w:rsidRDefault="008C6D38">
            <w:pPr>
              <w:pStyle w:val="TableParagraph"/>
              <w:jc w:val="right"/>
              <w:rPr>
                <w:rFonts w:ascii="仿宋" w:eastAsia="仿宋" w:hAnsi="仿宋" w:cs="仿宋"/>
                <w:sz w:val="20"/>
              </w:rPr>
            </w:pPr>
            <w:r>
              <w:rPr>
                <w:rFonts w:ascii="仿宋" w:eastAsia="仿宋" w:hAnsi="仿宋" w:cs="仿宋" w:hint="eastAsia"/>
              </w:rPr>
              <w:t>单位</w:t>
            </w:r>
            <w:r>
              <w:rPr>
                <w:rFonts w:ascii="仿宋" w:eastAsia="仿宋" w:hAnsi="仿宋" w:cs="仿宋" w:hint="eastAsia"/>
              </w:rPr>
              <w:t>：万元</w:t>
            </w:r>
          </w:p>
        </w:tc>
      </w:tr>
      <w:tr w:rsidR="00DF3F09">
        <w:trPr>
          <w:cantSplit/>
          <w:trHeight w:val="297"/>
        </w:trPr>
        <w:tc>
          <w:tcPr>
            <w:tcW w:w="2471" w:type="dxa"/>
            <w:vMerge w:val="restart"/>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“三公”经费合计</w:t>
            </w:r>
          </w:p>
        </w:tc>
        <w:tc>
          <w:tcPr>
            <w:tcW w:w="2332" w:type="dxa"/>
            <w:vMerge w:val="restart"/>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因公出国（境）费</w:t>
            </w:r>
          </w:p>
        </w:tc>
        <w:tc>
          <w:tcPr>
            <w:tcW w:w="5414" w:type="dxa"/>
            <w:gridSpan w:val="3"/>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公务用车购置及运行</w:t>
            </w:r>
            <w:r>
              <w:rPr>
                <w:rFonts w:ascii="仿宋" w:eastAsia="仿宋" w:hAnsi="仿宋" w:cs="仿宋" w:hint="eastAsia"/>
                <w:lang w:val="en-US"/>
              </w:rPr>
              <w:t>维护</w:t>
            </w:r>
            <w:r>
              <w:rPr>
                <w:rFonts w:ascii="仿宋" w:eastAsia="仿宋" w:hAnsi="仿宋" w:cs="仿宋" w:hint="eastAsia"/>
              </w:rPr>
              <w:t>费</w:t>
            </w:r>
          </w:p>
        </w:tc>
        <w:tc>
          <w:tcPr>
            <w:tcW w:w="1852" w:type="dxa"/>
            <w:vMerge w:val="restart"/>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公务接待费</w:t>
            </w:r>
          </w:p>
        </w:tc>
        <w:tc>
          <w:tcPr>
            <w:tcW w:w="2057" w:type="dxa"/>
            <w:vMerge w:val="restart"/>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sz w:val="20"/>
              </w:rPr>
            </w:pPr>
            <w:r>
              <w:rPr>
                <w:rFonts w:ascii="仿宋" w:eastAsia="仿宋" w:hAnsi="仿宋" w:cs="仿宋" w:hint="eastAsia"/>
              </w:rPr>
              <w:t>会议费</w:t>
            </w:r>
          </w:p>
        </w:tc>
        <w:tc>
          <w:tcPr>
            <w:tcW w:w="1783" w:type="dxa"/>
            <w:vMerge w:val="restart"/>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sz w:val="20"/>
              </w:rPr>
            </w:pPr>
            <w:r>
              <w:rPr>
                <w:rFonts w:ascii="仿宋" w:eastAsia="仿宋" w:hAnsi="仿宋" w:cs="仿宋" w:hint="eastAsia"/>
              </w:rPr>
              <w:t>培训费</w:t>
            </w:r>
          </w:p>
        </w:tc>
      </w:tr>
      <w:tr w:rsidR="00DF3F09">
        <w:trPr>
          <w:cantSplit/>
          <w:trHeight w:hRule="exact" w:val="728"/>
        </w:trPr>
        <w:tc>
          <w:tcPr>
            <w:tcW w:w="2471" w:type="dxa"/>
            <w:vMerge/>
            <w:tcBorders>
              <w:top w:val="single" w:sz="4" w:space="0" w:color="auto"/>
              <w:left w:val="single" w:sz="4" w:space="0" w:color="auto"/>
              <w:bottom w:val="single" w:sz="4" w:space="0" w:color="auto"/>
              <w:right w:val="single" w:sz="4" w:space="0" w:color="auto"/>
            </w:tcBorders>
          </w:tcPr>
          <w:p w:rsidR="00DF3F09" w:rsidRDefault="00DF3F09">
            <w:pPr>
              <w:rPr>
                <w:rFonts w:ascii="仿宋" w:eastAsia="仿宋" w:hAnsi="仿宋" w:cs="仿宋"/>
                <w:sz w:val="2"/>
                <w:szCs w:val="2"/>
              </w:rPr>
            </w:pPr>
          </w:p>
        </w:tc>
        <w:tc>
          <w:tcPr>
            <w:tcW w:w="2332" w:type="dxa"/>
            <w:vMerge/>
            <w:tcBorders>
              <w:top w:val="single" w:sz="4" w:space="0" w:color="auto"/>
              <w:left w:val="single" w:sz="4" w:space="0" w:color="auto"/>
              <w:bottom w:val="single" w:sz="4" w:space="0" w:color="auto"/>
              <w:right w:val="single" w:sz="4" w:space="0" w:color="auto"/>
            </w:tcBorders>
          </w:tcPr>
          <w:p w:rsidR="00DF3F09" w:rsidRDefault="00DF3F09">
            <w:pPr>
              <w:rPr>
                <w:rFonts w:ascii="仿宋" w:eastAsia="仿宋" w:hAnsi="仿宋" w:cs="仿宋"/>
                <w:sz w:val="2"/>
                <w:szCs w:val="2"/>
              </w:rPr>
            </w:pPr>
          </w:p>
        </w:tc>
        <w:tc>
          <w:tcPr>
            <w:tcW w:w="2037"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rPr>
              <w:t>小计</w:t>
            </w:r>
          </w:p>
        </w:tc>
        <w:tc>
          <w:tcPr>
            <w:tcW w:w="1697"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公务用车购置费</w:t>
            </w:r>
          </w:p>
        </w:tc>
        <w:tc>
          <w:tcPr>
            <w:tcW w:w="1680"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公务用车运行</w:t>
            </w:r>
            <w:r>
              <w:rPr>
                <w:rFonts w:ascii="仿宋" w:eastAsia="仿宋" w:hAnsi="仿宋" w:cs="仿宋" w:hint="eastAsia"/>
                <w:lang w:val="en-US"/>
              </w:rPr>
              <w:t>维护</w:t>
            </w:r>
            <w:r>
              <w:rPr>
                <w:rFonts w:ascii="仿宋" w:eastAsia="仿宋" w:hAnsi="仿宋" w:cs="仿宋" w:hint="eastAsia"/>
              </w:rPr>
              <w:t>费</w:t>
            </w:r>
          </w:p>
        </w:tc>
        <w:tc>
          <w:tcPr>
            <w:tcW w:w="1852" w:type="dxa"/>
            <w:vMerge/>
            <w:tcBorders>
              <w:top w:val="single" w:sz="4" w:space="0" w:color="auto"/>
              <w:left w:val="single" w:sz="4" w:space="0" w:color="auto"/>
              <w:bottom w:val="single" w:sz="4" w:space="0" w:color="auto"/>
              <w:right w:val="single" w:sz="4" w:space="0" w:color="auto"/>
            </w:tcBorders>
          </w:tcPr>
          <w:p w:rsidR="00DF3F09" w:rsidRDefault="00DF3F09">
            <w:pPr>
              <w:rPr>
                <w:rFonts w:ascii="仿宋" w:eastAsia="仿宋" w:hAnsi="仿宋" w:cs="仿宋"/>
                <w:sz w:val="2"/>
                <w:szCs w:val="2"/>
              </w:rPr>
            </w:pPr>
          </w:p>
        </w:tc>
        <w:tc>
          <w:tcPr>
            <w:tcW w:w="2057" w:type="dxa"/>
            <w:vMerge/>
            <w:tcBorders>
              <w:top w:val="single" w:sz="4" w:space="0" w:color="auto"/>
              <w:left w:val="single" w:sz="4" w:space="0" w:color="auto"/>
              <w:bottom w:val="single" w:sz="4" w:space="0" w:color="auto"/>
              <w:right w:val="single" w:sz="4" w:space="0" w:color="auto"/>
            </w:tcBorders>
          </w:tcPr>
          <w:p w:rsidR="00DF3F09" w:rsidRDefault="00DF3F09">
            <w:pPr>
              <w:rPr>
                <w:rFonts w:ascii="仿宋" w:eastAsia="仿宋" w:hAnsi="仿宋" w:cs="仿宋"/>
                <w:sz w:val="2"/>
                <w:szCs w:val="2"/>
              </w:rPr>
            </w:pPr>
          </w:p>
        </w:tc>
        <w:tc>
          <w:tcPr>
            <w:tcW w:w="1783" w:type="dxa"/>
            <w:vMerge/>
            <w:tcBorders>
              <w:top w:val="single" w:sz="4" w:space="0" w:color="auto"/>
              <w:left w:val="single" w:sz="4" w:space="0" w:color="auto"/>
              <w:bottom w:val="single" w:sz="4" w:space="0" w:color="auto"/>
              <w:right w:val="single" w:sz="4" w:space="0" w:color="auto"/>
            </w:tcBorders>
          </w:tcPr>
          <w:p w:rsidR="00DF3F09" w:rsidRDefault="00DF3F09">
            <w:pPr>
              <w:rPr>
                <w:rFonts w:ascii="仿宋" w:eastAsia="仿宋" w:hAnsi="仿宋" w:cs="仿宋"/>
                <w:sz w:val="2"/>
                <w:szCs w:val="2"/>
              </w:rPr>
            </w:pPr>
          </w:p>
        </w:tc>
      </w:tr>
      <w:tr w:rsidR="00DF3F09">
        <w:trPr>
          <w:cantSplit/>
          <w:trHeight w:val="165"/>
        </w:trPr>
        <w:tc>
          <w:tcPr>
            <w:tcW w:w="2471"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2.80</w:t>
            </w:r>
          </w:p>
        </w:tc>
        <w:tc>
          <w:tcPr>
            <w:tcW w:w="2332"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0.00</w:t>
            </w:r>
          </w:p>
        </w:tc>
        <w:tc>
          <w:tcPr>
            <w:tcW w:w="2037"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2.80</w:t>
            </w:r>
          </w:p>
        </w:tc>
        <w:tc>
          <w:tcPr>
            <w:tcW w:w="1697"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0.00</w:t>
            </w:r>
          </w:p>
        </w:tc>
        <w:tc>
          <w:tcPr>
            <w:tcW w:w="1680"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2.80</w:t>
            </w:r>
          </w:p>
        </w:tc>
        <w:tc>
          <w:tcPr>
            <w:tcW w:w="1852"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0.00</w:t>
            </w:r>
          </w:p>
        </w:tc>
        <w:tc>
          <w:tcPr>
            <w:tcW w:w="2057"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0.00</w:t>
            </w:r>
          </w:p>
        </w:tc>
        <w:tc>
          <w:tcPr>
            <w:tcW w:w="1783"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0.00</w:t>
            </w:r>
          </w:p>
        </w:tc>
      </w:tr>
    </w:tbl>
    <w:p w:rsidR="00DF3F09" w:rsidRDefault="00DF3F09">
      <w:pPr>
        <w:ind w:left="227" w:firstLineChars="100" w:firstLine="221"/>
        <w:rPr>
          <w:rFonts w:ascii="仿宋" w:eastAsia="仿宋" w:hAnsi="仿宋" w:cs="仿宋"/>
          <w:b/>
          <w:bCs/>
        </w:rPr>
        <w:sectPr w:rsidR="00DF3F09">
          <w:footerReference w:type="default" r:id="rId19"/>
          <w:pgSz w:w="16838" w:h="11906" w:orient="landscape"/>
          <w:pgMar w:top="720" w:right="720" w:bottom="720" w:left="720" w:header="170" w:footer="280" w:gutter="0"/>
          <w:pgNumType w:fmt="numberInDash"/>
          <w:cols w:space="720"/>
          <w:formProt w:val="0"/>
          <w:docGrid w:linePitch="100"/>
        </w:sectPr>
      </w:pPr>
    </w:p>
    <w:tbl>
      <w:tblPr>
        <w:tblW w:w="10812" w:type="dxa"/>
        <w:tblInd w:w="-108" w:type="dxa"/>
        <w:tblLayout w:type="fixed"/>
        <w:tblCellMar>
          <w:top w:w="55" w:type="dxa"/>
          <w:left w:w="55" w:type="dxa"/>
          <w:bottom w:w="55" w:type="dxa"/>
          <w:right w:w="55" w:type="dxa"/>
        </w:tblCellMar>
        <w:tblLook w:val="04A0"/>
      </w:tblPr>
      <w:tblGrid>
        <w:gridCol w:w="1618"/>
        <w:gridCol w:w="2834"/>
        <w:gridCol w:w="1783"/>
        <w:gridCol w:w="2092"/>
        <w:gridCol w:w="2485"/>
      </w:tblGrid>
      <w:tr w:rsidR="00DF3F09">
        <w:trPr>
          <w:cantSplit/>
          <w:trHeight w:val="213"/>
        </w:trPr>
        <w:tc>
          <w:tcPr>
            <w:tcW w:w="10812" w:type="dxa"/>
            <w:gridSpan w:val="5"/>
            <w:tcBorders>
              <w:top w:val="nil"/>
              <w:left w:val="nil"/>
              <w:bottom w:val="nil"/>
              <w:right w:val="nil"/>
            </w:tcBorders>
            <w:vAlign w:val="center"/>
          </w:tcPr>
          <w:p w:rsidR="00DF3F09" w:rsidRDefault="008C6D38">
            <w:pPr>
              <w:pStyle w:val="TableParagraph"/>
              <w:rPr>
                <w:rFonts w:ascii="仿宋" w:eastAsia="仿宋" w:hAnsi="仿宋" w:cs="仿宋"/>
              </w:rPr>
            </w:pPr>
            <w:r>
              <w:rPr>
                <w:rFonts w:ascii="仿宋" w:eastAsia="仿宋" w:hAnsi="仿宋" w:cs="仿宋" w:hint="eastAsia"/>
              </w:rPr>
              <w:lastRenderedPageBreak/>
              <w:t>公开</w:t>
            </w:r>
            <w:r>
              <w:rPr>
                <w:rFonts w:ascii="仿宋" w:eastAsia="仿宋" w:hAnsi="仿宋" w:cs="仿宋" w:hint="eastAsia"/>
                <w:lang w:val="en-US"/>
              </w:rPr>
              <w:t>10</w:t>
            </w:r>
            <w:r>
              <w:rPr>
                <w:rFonts w:ascii="仿宋" w:eastAsia="仿宋" w:hAnsi="仿宋" w:cs="仿宋" w:hint="eastAsia"/>
              </w:rPr>
              <w:t>表</w:t>
            </w:r>
          </w:p>
        </w:tc>
      </w:tr>
      <w:tr w:rsidR="00DF3F09">
        <w:trPr>
          <w:cantSplit/>
          <w:trHeight w:val="213"/>
        </w:trPr>
        <w:tc>
          <w:tcPr>
            <w:tcW w:w="10812" w:type="dxa"/>
            <w:gridSpan w:val="5"/>
            <w:tcBorders>
              <w:top w:val="nil"/>
              <w:left w:val="nil"/>
              <w:bottom w:val="nil"/>
              <w:right w:val="nil"/>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b/>
                <w:bCs/>
                <w:sz w:val="44"/>
                <w:szCs w:val="44"/>
              </w:rPr>
              <w:t>政府性基金预算支出表</w:t>
            </w:r>
          </w:p>
        </w:tc>
      </w:tr>
      <w:tr w:rsidR="00DF3F09">
        <w:trPr>
          <w:cantSplit/>
          <w:trHeight w:val="213"/>
        </w:trPr>
        <w:tc>
          <w:tcPr>
            <w:tcW w:w="8327" w:type="dxa"/>
            <w:gridSpan w:val="4"/>
            <w:tcBorders>
              <w:top w:val="nil"/>
              <w:left w:val="nil"/>
              <w:bottom w:val="single" w:sz="4" w:space="0" w:color="auto"/>
              <w:right w:val="nil"/>
            </w:tcBorders>
            <w:vAlign w:val="center"/>
          </w:tcPr>
          <w:p w:rsidR="00DF3F09" w:rsidRDefault="008C6D38">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2485" w:type="dxa"/>
            <w:tcBorders>
              <w:top w:val="nil"/>
              <w:left w:val="nil"/>
              <w:bottom w:val="single" w:sz="4" w:space="0" w:color="auto"/>
              <w:right w:val="nil"/>
            </w:tcBorders>
            <w:vAlign w:val="center"/>
          </w:tcPr>
          <w:p w:rsidR="00DF3F09" w:rsidRDefault="008C6D38">
            <w:pPr>
              <w:pStyle w:val="TableParagraph"/>
              <w:jc w:val="right"/>
              <w:rPr>
                <w:rFonts w:ascii="仿宋" w:eastAsia="仿宋" w:hAnsi="仿宋" w:cs="仿宋"/>
              </w:rPr>
            </w:pPr>
            <w:r>
              <w:rPr>
                <w:rFonts w:ascii="仿宋" w:eastAsia="仿宋" w:hAnsi="仿宋" w:cs="仿宋" w:hint="eastAsia"/>
              </w:rPr>
              <w:t>单位：万元</w:t>
            </w:r>
          </w:p>
        </w:tc>
      </w:tr>
      <w:tr w:rsidR="00DF3F09">
        <w:trPr>
          <w:cantSplit/>
          <w:trHeight w:val="187"/>
        </w:trPr>
        <w:tc>
          <w:tcPr>
            <w:tcW w:w="1618" w:type="dxa"/>
            <w:vMerge w:val="restart"/>
            <w:tcBorders>
              <w:top w:val="single" w:sz="4" w:space="0" w:color="auto"/>
              <w:left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科目编码</w:t>
            </w:r>
          </w:p>
        </w:tc>
        <w:tc>
          <w:tcPr>
            <w:tcW w:w="2834" w:type="dxa"/>
            <w:vMerge w:val="restart"/>
            <w:tcBorders>
              <w:top w:val="single" w:sz="4" w:space="0" w:color="auto"/>
              <w:left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科目名称</w:t>
            </w:r>
          </w:p>
        </w:tc>
        <w:tc>
          <w:tcPr>
            <w:tcW w:w="6360" w:type="dxa"/>
            <w:gridSpan w:val="3"/>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本年政府性基金预算支出</w:t>
            </w:r>
          </w:p>
        </w:tc>
      </w:tr>
      <w:tr w:rsidR="00DF3F09">
        <w:trPr>
          <w:cantSplit/>
          <w:trHeight w:val="139"/>
        </w:trPr>
        <w:tc>
          <w:tcPr>
            <w:tcW w:w="1618" w:type="dxa"/>
            <w:vMerge/>
            <w:tcBorders>
              <w:left w:val="single" w:sz="4" w:space="0" w:color="auto"/>
              <w:bottom w:val="single" w:sz="4" w:space="0" w:color="auto"/>
              <w:right w:val="single" w:sz="4" w:space="0" w:color="auto"/>
            </w:tcBorders>
            <w:vAlign w:val="center"/>
          </w:tcPr>
          <w:p w:rsidR="00DF3F09" w:rsidRDefault="00DF3F09">
            <w:pPr>
              <w:pStyle w:val="TableParagraph"/>
              <w:jc w:val="center"/>
              <w:rPr>
                <w:rFonts w:ascii="仿宋" w:eastAsia="仿宋" w:hAnsi="仿宋" w:cs="仿宋"/>
              </w:rPr>
            </w:pPr>
          </w:p>
        </w:tc>
        <w:tc>
          <w:tcPr>
            <w:tcW w:w="2834" w:type="dxa"/>
            <w:vMerge/>
            <w:tcBorders>
              <w:left w:val="single" w:sz="4" w:space="0" w:color="auto"/>
              <w:bottom w:val="single" w:sz="4" w:space="0" w:color="auto"/>
              <w:right w:val="single" w:sz="4" w:space="0" w:color="auto"/>
            </w:tcBorders>
            <w:vAlign w:val="center"/>
          </w:tcPr>
          <w:p w:rsidR="00DF3F09" w:rsidRDefault="00DF3F09">
            <w:pPr>
              <w:pStyle w:val="TableParagraph"/>
              <w:jc w:val="center"/>
              <w:rPr>
                <w:rFonts w:ascii="仿宋" w:eastAsia="仿宋" w:hAnsi="仿宋" w:cs="仿宋"/>
              </w:rPr>
            </w:pPr>
          </w:p>
        </w:tc>
        <w:tc>
          <w:tcPr>
            <w:tcW w:w="1783"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lang w:val="en-US"/>
              </w:rPr>
            </w:pPr>
            <w:r>
              <w:rPr>
                <w:rFonts w:ascii="仿宋" w:eastAsia="仿宋" w:hAnsi="仿宋" w:cs="仿宋" w:hint="eastAsia"/>
                <w:lang w:val="en-US"/>
              </w:rPr>
              <w:t>合计</w:t>
            </w:r>
          </w:p>
        </w:tc>
        <w:tc>
          <w:tcPr>
            <w:tcW w:w="2092"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基本支出</w:t>
            </w:r>
          </w:p>
        </w:tc>
        <w:tc>
          <w:tcPr>
            <w:tcW w:w="2485"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项目支出</w:t>
            </w:r>
          </w:p>
        </w:tc>
      </w:tr>
      <w:tr w:rsidR="00DF3F09">
        <w:trPr>
          <w:cantSplit/>
          <w:trHeight w:val="462"/>
        </w:trPr>
        <w:tc>
          <w:tcPr>
            <w:tcW w:w="1618" w:type="dxa"/>
            <w:tcBorders>
              <w:top w:val="single" w:sz="4" w:space="0" w:color="auto"/>
              <w:left w:val="single" w:sz="4" w:space="0" w:color="auto"/>
              <w:bottom w:val="single" w:sz="4" w:space="0" w:color="auto"/>
              <w:right w:val="single" w:sz="4" w:space="0" w:color="auto"/>
            </w:tcBorders>
            <w:vAlign w:val="center"/>
          </w:tcPr>
          <w:p w:rsidR="00DF3F09" w:rsidRDefault="00DF3F09">
            <w:pPr>
              <w:pStyle w:val="TableParagraph"/>
              <w:jc w:val="center"/>
              <w:rPr>
                <w:rFonts w:ascii="仿宋" w:eastAsia="仿宋" w:hAnsi="仿宋" w:cs="仿宋"/>
              </w:rPr>
            </w:pPr>
          </w:p>
        </w:tc>
        <w:tc>
          <w:tcPr>
            <w:tcW w:w="2834" w:type="dxa"/>
            <w:tcBorders>
              <w:top w:val="single" w:sz="4" w:space="0" w:color="auto"/>
              <w:left w:val="single" w:sz="4" w:space="0" w:color="auto"/>
              <w:bottom w:val="single" w:sz="4" w:space="0" w:color="auto"/>
              <w:right w:val="single" w:sz="4" w:space="0" w:color="auto"/>
            </w:tcBorders>
            <w:vAlign w:val="center"/>
          </w:tcPr>
          <w:p w:rsidR="00DF3F09" w:rsidRDefault="008C6D38">
            <w:pPr>
              <w:pStyle w:val="TableParagraph"/>
              <w:jc w:val="center"/>
              <w:rPr>
                <w:rFonts w:ascii="仿宋" w:eastAsia="仿宋" w:hAnsi="仿宋" w:cs="仿宋"/>
                <w:lang w:val="en-US"/>
              </w:rPr>
            </w:pPr>
            <w:r>
              <w:rPr>
                <w:rFonts w:ascii="仿宋" w:eastAsia="仿宋" w:hAnsi="仿宋" w:cs="仿宋" w:hint="eastAsia"/>
                <w:lang w:val="en-US"/>
              </w:rPr>
              <w:t>合计</w:t>
            </w:r>
          </w:p>
        </w:tc>
        <w:tc>
          <w:tcPr>
            <w:tcW w:w="1783"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c>
          <w:tcPr>
            <w:tcW w:w="2092"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c>
          <w:tcPr>
            <w:tcW w:w="2485"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r>
      <w:tr w:rsidR="00DF3F09">
        <w:trPr>
          <w:cantSplit/>
          <w:trHeight w:val="250"/>
        </w:trPr>
        <w:tc>
          <w:tcPr>
            <w:tcW w:w="1618" w:type="dxa"/>
            <w:tcBorders>
              <w:top w:val="single" w:sz="4" w:space="0" w:color="auto"/>
              <w:left w:val="single" w:sz="4" w:space="0" w:color="auto"/>
              <w:bottom w:val="single" w:sz="4" w:space="0" w:color="auto"/>
              <w:right w:val="single" w:sz="4" w:space="0" w:color="auto"/>
            </w:tcBorders>
            <w:vAlign w:val="center"/>
          </w:tcPr>
          <w:p w:rsidR="00DF3F09" w:rsidRDefault="00DF3F09">
            <w:pPr>
              <w:rPr>
                <w:rFonts w:ascii="仿宋" w:eastAsia="仿宋" w:hAnsi="仿宋" w:cs="仿宋"/>
              </w:rPr>
            </w:pPr>
          </w:p>
        </w:tc>
        <w:tc>
          <w:tcPr>
            <w:tcW w:w="2834" w:type="dxa"/>
            <w:tcBorders>
              <w:top w:val="single" w:sz="4" w:space="0" w:color="auto"/>
              <w:left w:val="single" w:sz="4" w:space="0" w:color="auto"/>
              <w:bottom w:val="single" w:sz="4" w:space="0" w:color="auto"/>
              <w:right w:val="single" w:sz="4" w:space="0" w:color="auto"/>
            </w:tcBorders>
            <w:vAlign w:val="center"/>
          </w:tcPr>
          <w:p w:rsidR="00DF3F09" w:rsidRDefault="00DF3F09">
            <w:pPr>
              <w:rPr>
                <w:rFonts w:ascii="仿宋" w:eastAsia="仿宋" w:hAnsi="仿宋" w:cs="仿宋"/>
              </w:rPr>
            </w:pPr>
          </w:p>
        </w:tc>
        <w:tc>
          <w:tcPr>
            <w:tcW w:w="1783"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c>
          <w:tcPr>
            <w:tcW w:w="2092"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c>
          <w:tcPr>
            <w:tcW w:w="2485"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r>
      <w:tr w:rsidR="00DF3F09">
        <w:trPr>
          <w:cantSplit/>
          <w:trHeight w:val="250"/>
        </w:trPr>
        <w:tc>
          <w:tcPr>
            <w:tcW w:w="1618" w:type="dxa"/>
            <w:tcBorders>
              <w:top w:val="single" w:sz="4" w:space="0" w:color="auto"/>
              <w:left w:val="single" w:sz="4" w:space="0" w:color="auto"/>
              <w:bottom w:val="single" w:sz="4" w:space="0" w:color="auto"/>
              <w:right w:val="single" w:sz="4" w:space="0" w:color="auto"/>
            </w:tcBorders>
            <w:vAlign w:val="center"/>
          </w:tcPr>
          <w:p w:rsidR="00DF3F09" w:rsidRDefault="00DF3F09">
            <w:pPr>
              <w:rPr>
                <w:rFonts w:ascii="仿宋" w:eastAsia="仿宋" w:hAnsi="仿宋" w:cs="仿宋"/>
              </w:rPr>
            </w:pPr>
          </w:p>
        </w:tc>
        <w:tc>
          <w:tcPr>
            <w:tcW w:w="2834" w:type="dxa"/>
            <w:tcBorders>
              <w:top w:val="single" w:sz="4" w:space="0" w:color="auto"/>
              <w:left w:val="single" w:sz="4" w:space="0" w:color="auto"/>
              <w:bottom w:val="single" w:sz="4" w:space="0" w:color="auto"/>
              <w:right w:val="single" w:sz="4" w:space="0" w:color="auto"/>
            </w:tcBorders>
            <w:vAlign w:val="center"/>
          </w:tcPr>
          <w:p w:rsidR="00DF3F09" w:rsidRDefault="00DF3F09">
            <w:pPr>
              <w:rPr>
                <w:rFonts w:ascii="仿宋" w:eastAsia="仿宋" w:hAnsi="仿宋" w:cs="仿宋"/>
              </w:rPr>
            </w:pPr>
          </w:p>
        </w:tc>
        <w:tc>
          <w:tcPr>
            <w:tcW w:w="1783"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c>
          <w:tcPr>
            <w:tcW w:w="2092"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c>
          <w:tcPr>
            <w:tcW w:w="2485" w:type="dxa"/>
            <w:tcBorders>
              <w:top w:val="single" w:sz="4" w:space="0" w:color="auto"/>
              <w:left w:val="single" w:sz="4" w:space="0" w:color="auto"/>
              <w:bottom w:val="single" w:sz="4" w:space="0" w:color="auto"/>
              <w:right w:val="single" w:sz="4" w:space="0" w:color="auto"/>
            </w:tcBorders>
            <w:vAlign w:val="center"/>
          </w:tcPr>
          <w:p w:rsidR="00DF3F09" w:rsidRDefault="00DF3F09">
            <w:pPr>
              <w:jc w:val="right"/>
              <w:rPr>
                <w:rFonts w:ascii="仿宋" w:eastAsia="仿宋" w:hAnsi="仿宋" w:cs="仿宋"/>
              </w:rPr>
            </w:pPr>
          </w:p>
        </w:tc>
      </w:tr>
    </w:tbl>
    <w:p w:rsidR="00DF3F09" w:rsidRDefault="008C6D38">
      <w:pPr>
        <w:spacing w:before="25"/>
        <w:rPr>
          <w:rFonts w:ascii="仿宋" w:eastAsia="仿宋" w:hAnsi="仿宋" w:cs="仿宋"/>
          <w:b/>
          <w:bCs/>
          <w:lang w:val="en-US"/>
        </w:rPr>
      </w:pPr>
      <w:r>
        <w:rPr>
          <w:rFonts w:ascii="仿宋" w:eastAsia="仿宋" w:hAnsi="仿宋" w:cs="仿宋" w:hint="eastAsia"/>
          <w:b/>
          <w:bCs/>
        </w:rPr>
        <w:t>注：</w:t>
      </w:r>
      <w:r>
        <w:rPr>
          <w:rFonts w:ascii="仿宋" w:eastAsia="仿宋" w:hAnsi="仿宋" w:cs="仿宋" w:hint="eastAsia"/>
          <w:b/>
          <w:bCs/>
          <w:lang w:val="en-US"/>
        </w:rPr>
        <w:t>本</w:t>
      </w:r>
      <w:r>
        <w:rPr>
          <w:rFonts w:ascii="仿宋" w:eastAsia="仿宋" w:hAnsi="仿宋" w:cs="仿宋"/>
          <w:b/>
        </w:rPr>
        <w:t>单位无政府性基金预算，也没有使用政府性基金安排的支出，故本表无数据。</w:t>
      </w:r>
    </w:p>
    <w:p w:rsidR="00DF3F09" w:rsidRDefault="00DF3F09">
      <w:pPr>
        <w:spacing w:before="25"/>
        <w:rPr>
          <w:rFonts w:ascii="仿宋" w:eastAsia="仿宋" w:hAnsi="仿宋" w:cs="仿宋"/>
          <w:b/>
          <w:bCs/>
          <w:lang w:val="en-US"/>
        </w:rPr>
        <w:sectPr w:rsidR="00DF3F09">
          <w:footerReference w:type="default" r:id="rId20"/>
          <w:pgSz w:w="11906" w:h="16838"/>
          <w:pgMar w:top="720" w:right="720" w:bottom="720" w:left="720" w:header="170" w:footer="280" w:gutter="0"/>
          <w:pgNumType w:fmt="numberInDash"/>
          <w:cols w:space="720"/>
          <w:formProt w:val="0"/>
          <w:docGrid w:linePitch="100"/>
        </w:sectPr>
      </w:pPr>
    </w:p>
    <w:tbl>
      <w:tblPr>
        <w:tblW w:w="14695" w:type="dxa"/>
        <w:jc w:val="center"/>
        <w:tblLayout w:type="fixed"/>
        <w:tblLook w:val="04A0"/>
      </w:tblPr>
      <w:tblGrid>
        <w:gridCol w:w="1596"/>
        <w:gridCol w:w="3803"/>
        <w:gridCol w:w="3111"/>
        <w:gridCol w:w="3094"/>
        <w:gridCol w:w="3091"/>
      </w:tblGrid>
      <w:tr w:rsidR="00DF3F09">
        <w:trPr>
          <w:cantSplit/>
          <w:trHeight w:val="447"/>
          <w:jc w:val="center"/>
        </w:trPr>
        <w:tc>
          <w:tcPr>
            <w:tcW w:w="14695" w:type="dxa"/>
            <w:gridSpan w:val="5"/>
            <w:tcBorders>
              <w:top w:val="nil"/>
              <w:left w:val="nil"/>
              <w:bottom w:val="nil"/>
              <w:right w:val="nil"/>
            </w:tcBorders>
            <w:shd w:val="clear" w:color="auto" w:fill="auto"/>
            <w:vAlign w:val="center"/>
          </w:tcPr>
          <w:p w:rsidR="00DF3F09" w:rsidRDefault="008C6D38">
            <w:pPr>
              <w:widowControl/>
              <w:rPr>
                <w:rFonts w:ascii="仿宋" w:eastAsia="仿宋" w:hAnsi="仿宋" w:cs="仿宋"/>
              </w:rPr>
            </w:pPr>
            <w:r>
              <w:rPr>
                <w:rFonts w:ascii="仿宋" w:eastAsia="仿宋" w:hAnsi="仿宋" w:cs="仿宋" w:hint="eastAsia"/>
              </w:rPr>
              <w:lastRenderedPageBreak/>
              <w:t>公开</w:t>
            </w:r>
            <w:r>
              <w:rPr>
                <w:rFonts w:ascii="仿宋" w:eastAsia="仿宋" w:hAnsi="仿宋" w:cs="仿宋" w:hint="eastAsia"/>
              </w:rPr>
              <w:t>11</w:t>
            </w:r>
            <w:r>
              <w:rPr>
                <w:rFonts w:ascii="仿宋" w:eastAsia="仿宋" w:hAnsi="仿宋" w:cs="仿宋" w:hint="eastAsia"/>
              </w:rPr>
              <w:t>表</w:t>
            </w:r>
          </w:p>
        </w:tc>
      </w:tr>
      <w:tr w:rsidR="00DF3F09">
        <w:trPr>
          <w:cantSplit/>
          <w:trHeight w:val="960"/>
          <w:jc w:val="center"/>
        </w:trPr>
        <w:tc>
          <w:tcPr>
            <w:tcW w:w="14695" w:type="dxa"/>
            <w:gridSpan w:val="5"/>
            <w:tcBorders>
              <w:top w:val="nil"/>
              <w:left w:val="nil"/>
              <w:bottom w:val="nil"/>
              <w:right w:val="nil"/>
            </w:tcBorders>
            <w:shd w:val="clear" w:color="auto" w:fill="auto"/>
            <w:vAlign w:val="center"/>
          </w:tcPr>
          <w:p w:rsidR="00DF3F09" w:rsidRDefault="008C6D38">
            <w:pPr>
              <w:widowControl/>
              <w:jc w:val="center"/>
              <w:rPr>
                <w:rFonts w:ascii="仿宋" w:eastAsia="仿宋" w:hAnsi="仿宋" w:cs="仿宋"/>
              </w:rPr>
            </w:pPr>
            <w:r>
              <w:rPr>
                <w:rFonts w:ascii="仿宋" w:eastAsia="仿宋" w:hAnsi="仿宋" w:cs="仿宋" w:hint="eastAsia"/>
                <w:b/>
                <w:bCs/>
                <w:sz w:val="44"/>
                <w:szCs w:val="44"/>
              </w:rPr>
              <w:t>国有资本经营预算支出预算表</w:t>
            </w:r>
          </w:p>
        </w:tc>
      </w:tr>
      <w:tr w:rsidR="00DF3F09">
        <w:trPr>
          <w:cantSplit/>
          <w:trHeight w:val="319"/>
          <w:jc w:val="center"/>
        </w:trPr>
        <w:tc>
          <w:tcPr>
            <w:tcW w:w="11604" w:type="dxa"/>
            <w:gridSpan w:val="4"/>
            <w:tcBorders>
              <w:top w:val="nil"/>
              <w:left w:val="nil"/>
              <w:bottom w:val="single" w:sz="4" w:space="0" w:color="auto"/>
              <w:right w:val="nil"/>
            </w:tcBorders>
            <w:shd w:val="clear" w:color="auto" w:fill="auto"/>
            <w:vAlign w:val="center"/>
          </w:tcPr>
          <w:p w:rsidR="00DF3F09" w:rsidRDefault="008C6D38">
            <w:pPr>
              <w:widowControl/>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3091" w:type="dxa"/>
            <w:tcBorders>
              <w:top w:val="nil"/>
              <w:left w:val="nil"/>
              <w:bottom w:val="nil"/>
              <w:right w:val="nil"/>
            </w:tcBorders>
            <w:shd w:val="clear" w:color="auto" w:fill="auto"/>
            <w:noWrap/>
            <w:vAlign w:val="center"/>
          </w:tcPr>
          <w:p w:rsidR="00DF3F09" w:rsidRDefault="008C6D38">
            <w:pPr>
              <w:widowControl/>
              <w:jc w:val="right"/>
              <w:rPr>
                <w:rFonts w:ascii="仿宋" w:eastAsia="仿宋" w:hAnsi="仿宋" w:cs="仿宋"/>
              </w:rPr>
            </w:pPr>
            <w:r>
              <w:rPr>
                <w:rFonts w:ascii="仿宋" w:eastAsia="仿宋" w:hAnsi="仿宋" w:cs="仿宋" w:hint="eastAsia"/>
              </w:rPr>
              <w:t>单位：万元</w:t>
            </w:r>
          </w:p>
        </w:tc>
      </w:tr>
      <w:tr w:rsidR="00DF3F09">
        <w:trPr>
          <w:cantSplit/>
          <w:trHeight w:val="143"/>
          <w:jc w:val="center"/>
        </w:trPr>
        <w:tc>
          <w:tcPr>
            <w:tcW w:w="53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项</w:t>
            </w:r>
            <w:r>
              <w:rPr>
                <w:rFonts w:ascii="仿宋" w:eastAsia="仿宋" w:hAnsi="仿宋" w:cs="仿宋" w:hint="eastAsia"/>
              </w:rPr>
              <w:t xml:space="preserve">    </w:t>
            </w:r>
            <w:r>
              <w:rPr>
                <w:rFonts w:ascii="仿宋" w:eastAsia="仿宋" w:hAnsi="仿宋" w:cs="仿宋" w:hint="eastAsia"/>
              </w:rPr>
              <w:t>目</w:t>
            </w:r>
          </w:p>
        </w:tc>
        <w:tc>
          <w:tcPr>
            <w:tcW w:w="311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本年支出合计</w:t>
            </w:r>
          </w:p>
        </w:tc>
        <w:tc>
          <w:tcPr>
            <w:tcW w:w="30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基本支出</w:t>
            </w:r>
            <w:r>
              <w:rPr>
                <w:rFonts w:ascii="仿宋" w:eastAsia="仿宋" w:hAnsi="仿宋" w:cs="仿宋" w:hint="eastAsia"/>
              </w:rPr>
              <w:t xml:space="preserve">  </w:t>
            </w:r>
          </w:p>
        </w:tc>
        <w:tc>
          <w:tcPr>
            <w:tcW w:w="309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项目支出</w:t>
            </w:r>
          </w:p>
        </w:tc>
      </w:tr>
      <w:tr w:rsidR="00DF3F09">
        <w:trPr>
          <w:cantSplit/>
          <w:trHeight w:val="201"/>
          <w:jc w:val="center"/>
        </w:trPr>
        <w:tc>
          <w:tcPr>
            <w:tcW w:w="1596" w:type="dxa"/>
            <w:tcBorders>
              <w:top w:val="nil"/>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功能分类</w:t>
            </w:r>
          </w:p>
          <w:p w:rsidR="00DF3F09" w:rsidRDefault="008C6D38">
            <w:pPr>
              <w:widowControl/>
              <w:spacing w:line="34" w:lineRule="atLeast"/>
              <w:jc w:val="center"/>
              <w:rPr>
                <w:rFonts w:ascii="仿宋" w:eastAsia="仿宋" w:hAnsi="仿宋" w:cs="仿宋"/>
              </w:rPr>
            </w:pPr>
            <w:r>
              <w:rPr>
                <w:rFonts w:ascii="仿宋" w:eastAsia="仿宋" w:hAnsi="仿宋" w:cs="仿宋" w:hint="eastAsia"/>
              </w:rPr>
              <w:t>科目编码</w:t>
            </w:r>
          </w:p>
        </w:tc>
        <w:tc>
          <w:tcPr>
            <w:tcW w:w="3803" w:type="dxa"/>
            <w:tcBorders>
              <w:top w:val="nil"/>
              <w:left w:val="nil"/>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科目名称</w:t>
            </w:r>
          </w:p>
        </w:tc>
        <w:tc>
          <w:tcPr>
            <w:tcW w:w="3111" w:type="dxa"/>
            <w:vMerge/>
            <w:tcBorders>
              <w:top w:val="single" w:sz="4" w:space="0" w:color="auto"/>
              <w:left w:val="single" w:sz="4" w:space="0" w:color="auto"/>
              <w:bottom w:val="single" w:sz="4" w:space="0" w:color="auto"/>
              <w:right w:val="single" w:sz="4" w:space="0" w:color="auto"/>
            </w:tcBorders>
            <w:vAlign w:val="center"/>
          </w:tcPr>
          <w:p w:rsidR="00DF3F09" w:rsidRDefault="00DF3F09">
            <w:pPr>
              <w:widowControl/>
              <w:spacing w:line="34" w:lineRule="atLeast"/>
              <w:rPr>
                <w:rFonts w:ascii="仿宋" w:eastAsia="仿宋" w:hAnsi="仿宋" w:cs="仿宋"/>
              </w:rPr>
            </w:pPr>
          </w:p>
        </w:tc>
        <w:tc>
          <w:tcPr>
            <w:tcW w:w="3094" w:type="dxa"/>
            <w:vMerge/>
            <w:tcBorders>
              <w:top w:val="single" w:sz="4" w:space="0" w:color="auto"/>
              <w:left w:val="single" w:sz="4" w:space="0" w:color="auto"/>
              <w:bottom w:val="single" w:sz="4" w:space="0" w:color="auto"/>
              <w:right w:val="single" w:sz="4" w:space="0" w:color="auto"/>
            </w:tcBorders>
            <w:vAlign w:val="center"/>
          </w:tcPr>
          <w:p w:rsidR="00DF3F09" w:rsidRDefault="00DF3F09">
            <w:pPr>
              <w:widowControl/>
              <w:spacing w:line="34" w:lineRule="atLeast"/>
              <w:rPr>
                <w:rFonts w:ascii="仿宋" w:eastAsia="仿宋" w:hAnsi="仿宋" w:cs="仿宋"/>
              </w:rPr>
            </w:pPr>
          </w:p>
        </w:tc>
        <w:tc>
          <w:tcPr>
            <w:tcW w:w="3091" w:type="dxa"/>
            <w:vMerge/>
            <w:tcBorders>
              <w:top w:val="single" w:sz="4" w:space="0" w:color="auto"/>
              <w:left w:val="single" w:sz="4" w:space="0" w:color="auto"/>
              <w:bottom w:val="single" w:sz="4" w:space="0" w:color="auto"/>
              <w:right w:val="single" w:sz="4" w:space="0" w:color="auto"/>
            </w:tcBorders>
            <w:vAlign w:val="center"/>
          </w:tcPr>
          <w:p w:rsidR="00DF3F09" w:rsidRDefault="00DF3F09">
            <w:pPr>
              <w:widowControl/>
              <w:spacing w:line="34" w:lineRule="atLeast"/>
              <w:rPr>
                <w:rFonts w:ascii="仿宋" w:eastAsia="仿宋" w:hAnsi="仿宋" w:cs="仿宋"/>
              </w:rPr>
            </w:pPr>
          </w:p>
        </w:tc>
      </w:tr>
      <w:tr w:rsidR="00DF3F09">
        <w:trPr>
          <w:cantSplit/>
          <w:trHeight w:val="90"/>
          <w:jc w:val="center"/>
        </w:trPr>
        <w:tc>
          <w:tcPr>
            <w:tcW w:w="53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栏次</w:t>
            </w:r>
          </w:p>
        </w:tc>
        <w:tc>
          <w:tcPr>
            <w:tcW w:w="3111"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1</w:t>
            </w:r>
          </w:p>
        </w:tc>
        <w:tc>
          <w:tcPr>
            <w:tcW w:w="3094"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2</w:t>
            </w:r>
          </w:p>
        </w:tc>
        <w:tc>
          <w:tcPr>
            <w:tcW w:w="3091"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3</w:t>
            </w:r>
          </w:p>
        </w:tc>
      </w:tr>
      <w:tr w:rsidR="00DF3F09">
        <w:trPr>
          <w:cantSplit/>
          <w:trHeight w:val="246"/>
          <w:jc w:val="center"/>
        </w:trPr>
        <w:tc>
          <w:tcPr>
            <w:tcW w:w="53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8C6D38">
            <w:pPr>
              <w:widowControl/>
              <w:spacing w:line="34" w:lineRule="atLeast"/>
              <w:jc w:val="center"/>
              <w:rPr>
                <w:rFonts w:ascii="仿宋" w:eastAsia="仿宋" w:hAnsi="仿宋" w:cs="仿宋"/>
              </w:rPr>
            </w:pPr>
            <w:r>
              <w:rPr>
                <w:rFonts w:ascii="仿宋" w:eastAsia="仿宋" w:hAnsi="仿宋" w:cs="仿宋" w:hint="eastAsia"/>
              </w:rPr>
              <w:t>合计</w:t>
            </w:r>
          </w:p>
        </w:tc>
        <w:tc>
          <w:tcPr>
            <w:tcW w:w="3111"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c>
          <w:tcPr>
            <w:tcW w:w="3094"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c>
          <w:tcPr>
            <w:tcW w:w="3091"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r>
      <w:tr w:rsidR="00DF3F09">
        <w:trPr>
          <w:cantSplit/>
          <w:trHeight w:val="90"/>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rPr>
                <w:rFonts w:ascii="仿宋" w:eastAsia="仿宋" w:hAnsi="仿宋" w:cs="仿宋"/>
              </w:rPr>
            </w:pPr>
          </w:p>
        </w:tc>
        <w:tc>
          <w:tcPr>
            <w:tcW w:w="3803"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rPr>
                <w:rFonts w:ascii="仿宋" w:eastAsia="仿宋" w:hAnsi="仿宋" w:cs="仿宋"/>
              </w:rPr>
            </w:pPr>
          </w:p>
        </w:tc>
        <w:tc>
          <w:tcPr>
            <w:tcW w:w="3111"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c>
          <w:tcPr>
            <w:tcW w:w="3094"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c>
          <w:tcPr>
            <w:tcW w:w="3091"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r>
      <w:tr w:rsidR="00DF3F09">
        <w:trPr>
          <w:cantSplit/>
          <w:trHeight w:val="90"/>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rPr>
                <w:rFonts w:ascii="仿宋" w:eastAsia="仿宋" w:hAnsi="仿宋" w:cs="仿宋"/>
              </w:rPr>
            </w:pPr>
          </w:p>
        </w:tc>
        <w:tc>
          <w:tcPr>
            <w:tcW w:w="3803"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rPr>
                <w:rFonts w:ascii="仿宋" w:eastAsia="仿宋" w:hAnsi="仿宋" w:cs="仿宋"/>
              </w:rPr>
            </w:pPr>
          </w:p>
        </w:tc>
        <w:tc>
          <w:tcPr>
            <w:tcW w:w="3111"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c>
          <w:tcPr>
            <w:tcW w:w="3094"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c>
          <w:tcPr>
            <w:tcW w:w="3091" w:type="dxa"/>
            <w:tcBorders>
              <w:top w:val="single" w:sz="4" w:space="0" w:color="auto"/>
              <w:left w:val="single" w:sz="4" w:space="0" w:color="auto"/>
              <w:bottom w:val="single" w:sz="4" w:space="0" w:color="auto"/>
              <w:right w:val="single" w:sz="4" w:space="0" w:color="auto"/>
            </w:tcBorders>
            <w:shd w:val="clear" w:color="auto" w:fill="auto"/>
            <w:vAlign w:val="center"/>
          </w:tcPr>
          <w:p w:rsidR="00DF3F09" w:rsidRDefault="00DF3F09">
            <w:pPr>
              <w:widowControl/>
              <w:spacing w:line="34" w:lineRule="atLeast"/>
              <w:jc w:val="right"/>
              <w:rPr>
                <w:rFonts w:ascii="仿宋" w:eastAsia="仿宋" w:hAnsi="仿宋" w:cs="仿宋"/>
              </w:rPr>
            </w:pPr>
          </w:p>
        </w:tc>
      </w:tr>
    </w:tbl>
    <w:p w:rsidR="00DF3F09" w:rsidRDefault="008C6D38">
      <w:pPr>
        <w:spacing w:before="25"/>
        <w:ind w:firstLineChars="200" w:firstLine="442"/>
        <w:rPr>
          <w:rFonts w:ascii="仿宋" w:eastAsia="仿宋" w:hAnsi="仿宋" w:cs="仿宋"/>
          <w:b/>
          <w:bCs/>
          <w:lang w:val="en-US"/>
        </w:rPr>
      </w:pPr>
      <w:r>
        <w:rPr>
          <w:rFonts w:ascii="仿宋" w:eastAsia="仿宋" w:hAnsi="仿宋" w:cs="仿宋"/>
          <w:b/>
        </w:rPr>
        <w:t>注：本单位无</w:t>
      </w:r>
      <w:r>
        <w:rPr>
          <w:rFonts w:ascii="仿宋" w:eastAsia="仿宋" w:hAnsi="仿宋" w:cs="仿宋" w:hint="eastAsia"/>
          <w:b/>
          <w:bCs/>
        </w:rPr>
        <w:t>国有资本经营预算支出</w:t>
      </w:r>
      <w:r>
        <w:rPr>
          <w:rFonts w:ascii="仿宋" w:eastAsia="仿宋" w:hAnsi="仿宋" w:cs="仿宋" w:hint="eastAsia"/>
          <w:b/>
          <w:bCs/>
          <w:lang w:val="en-US"/>
        </w:rPr>
        <w:t>，故本表无数据。</w:t>
      </w:r>
    </w:p>
    <w:p w:rsidR="00DF3F09" w:rsidRDefault="00DF3F09">
      <w:pPr>
        <w:spacing w:before="25"/>
        <w:rPr>
          <w:rFonts w:ascii="仿宋" w:eastAsia="仿宋" w:hAnsi="仿宋" w:cs="仿宋"/>
          <w:b/>
          <w:bCs/>
          <w:lang w:val="en-US"/>
        </w:rPr>
        <w:sectPr w:rsidR="00DF3F09">
          <w:pgSz w:w="16838" w:h="11906" w:orient="landscape"/>
          <w:pgMar w:top="720" w:right="720" w:bottom="720" w:left="720" w:header="170" w:footer="280" w:gutter="0"/>
          <w:pgNumType w:fmt="numberInDash"/>
          <w:cols w:space="720"/>
          <w:formProt w:val="0"/>
          <w:docGrid w:linePitch="100"/>
        </w:sectPr>
      </w:pPr>
    </w:p>
    <w:tbl>
      <w:tblPr>
        <w:tblW w:w="10235" w:type="dxa"/>
        <w:tblInd w:w="-403" w:type="dxa"/>
        <w:tblLayout w:type="fixed"/>
        <w:tblCellMar>
          <w:top w:w="55" w:type="dxa"/>
          <w:left w:w="55" w:type="dxa"/>
          <w:bottom w:w="55" w:type="dxa"/>
          <w:right w:w="55" w:type="dxa"/>
        </w:tblCellMar>
        <w:tblLook w:val="04A0"/>
      </w:tblPr>
      <w:tblGrid>
        <w:gridCol w:w="3088"/>
        <w:gridCol w:w="2876"/>
        <w:gridCol w:w="1920"/>
        <w:gridCol w:w="2351"/>
      </w:tblGrid>
      <w:tr w:rsidR="00DF3F09">
        <w:trPr>
          <w:cantSplit/>
          <w:trHeight w:val="319"/>
        </w:trPr>
        <w:tc>
          <w:tcPr>
            <w:tcW w:w="10235" w:type="dxa"/>
            <w:gridSpan w:val="4"/>
          </w:tcPr>
          <w:p w:rsidR="00DF3F09" w:rsidRDefault="008C6D38">
            <w:pPr>
              <w:pStyle w:val="TableParagraph"/>
              <w:tabs>
                <w:tab w:val="left" w:pos="610"/>
              </w:tabs>
              <w:spacing w:before="28"/>
              <w:ind w:left="8"/>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1</w:t>
            </w:r>
            <w:r>
              <w:rPr>
                <w:rFonts w:ascii="仿宋" w:eastAsia="仿宋" w:hAnsi="仿宋" w:cs="仿宋" w:hint="eastAsia"/>
                <w:lang w:val="en-US"/>
              </w:rPr>
              <w:t>2</w:t>
            </w:r>
            <w:r>
              <w:rPr>
                <w:rFonts w:ascii="仿宋" w:eastAsia="仿宋" w:hAnsi="仿宋" w:cs="仿宋" w:hint="eastAsia"/>
              </w:rPr>
              <w:t>表</w:t>
            </w:r>
          </w:p>
        </w:tc>
      </w:tr>
      <w:tr w:rsidR="00DF3F09">
        <w:trPr>
          <w:cantSplit/>
          <w:trHeight w:val="90"/>
        </w:trPr>
        <w:tc>
          <w:tcPr>
            <w:tcW w:w="10235" w:type="dxa"/>
            <w:gridSpan w:val="4"/>
          </w:tcPr>
          <w:p w:rsidR="00DF3F09" w:rsidRDefault="008C6D38">
            <w:pPr>
              <w:pStyle w:val="TableParagraph"/>
              <w:jc w:val="center"/>
              <w:rPr>
                <w:rFonts w:ascii="仿宋" w:eastAsia="仿宋" w:hAnsi="仿宋" w:cs="仿宋"/>
              </w:rPr>
            </w:pPr>
            <w:r>
              <w:rPr>
                <w:rFonts w:ascii="仿宋" w:eastAsia="仿宋" w:hAnsi="仿宋" w:cs="仿宋" w:hint="eastAsia"/>
                <w:b/>
                <w:bCs/>
                <w:sz w:val="44"/>
                <w:szCs w:val="44"/>
              </w:rPr>
              <w:t>一般公共预算机关运行经费支出预算表</w:t>
            </w:r>
          </w:p>
        </w:tc>
      </w:tr>
      <w:tr w:rsidR="00DF3F09">
        <w:trPr>
          <w:cantSplit/>
          <w:trHeight w:val="90"/>
        </w:trPr>
        <w:tc>
          <w:tcPr>
            <w:tcW w:w="7884" w:type="dxa"/>
            <w:gridSpan w:val="3"/>
            <w:tcBorders>
              <w:bottom w:val="single" w:sz="4" w:space="0" w:color="auto"/>
            </w:tcBorders>
            <w:vAlign w:val="center"/>
          </w:tcPr>
          <w:p w:rsidR="00DF3F09" w:rsidRDefault="008C6D38">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2351" w:type="dxa"/>
            <w:tcBorders>
              <w:bottom w:val="single" w:sz="4" w:space="0" w:color="auto"/>
            </w:tcBorders>
            <w:vAlign w:val="center"/>
          </w:tcPr>
          <w:p w:rsidR="00DF3F09" w:rsidRDefault="008C6D38">
            <w:pPr>
              <w:pStyle w:val="TableParagraph"/>
              <w:jc w:val="right"/>
              <w:rPr>
                <w:rFonts w:ascii="仿宋" w:eastAsia="仿宋" w:hAnsi="仿宋" w:cs="仿宋"/>
                <w:sz w:val="27"/>
              </w:rPr>
            </w:pPr>
            <w:r>
              <w:rPr>
                <w:rFonts w:ascii="仿宋" w:eastAsia="仿宋" w:hAnsi="仿宋" w:cs="仿宋" w:hint="eastAsia"/>
              </w:rPr>
              <w:t>单位</w:t>
            </w:r>
            <w:r>
              <w:rPr>
                <w:rFonts w:ascii="仿宋" w:eastAsia="仿宋" w:hAnsi="仿宋" w:cs="仿宋" w:hint="eastAsia"/>
              </w:rPr>
              <w:t>：万元</w:t>
            </w:r>
          </w:p>
        </w:tc>
      </w:tr>
      <w:tr w:rsidR="00DF3F09">
        <w:trPr>
          <w:cantSplit/>
          <w:trHeight w:val="163"/>
        </w:trPr>
        <w:tc>
          <w:tcPr>
            <w:tcW w:w="3088" w:type="dxa"/>
            <w:tcBorders>
              <w:top w:val="single" w:sz="4" w:space="0" w:color="auto"/>
              <w:left w:val="single" w:sz="4" w:space="0" w:color="auto"/>
              <w:bottom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科目编码</w:t>
            </w:r>
          </w:p>
        </w:tc>
        <w:tc>
          <w:tcPr>
            <w:tcW w:w="2876" w:type="dxa"/>
            <w:tcBorders>
              <w:top w:val="single" w:sz="4" w:space="0" w:color="auto"/>
              <w:left w:val="single" w:sz="4" w:space="0" w:color="000000"/>
              <w:bottom w:val="single" w:sz="4" w:space="0" w:color="auto"/>
            </w:tcBorders>
            <w:vAlign w:val="center"/>
          </w:tcPr>
          <w:p w:rsidR="00DF3F09" w:rsidRDefault="008C6D38">
            <w:pPr>
              <w:pStyle w:val="TableParagraph"/>
              <w:jc w:val="center"/>
              <w:rPr>
                <w:rFonts w:ascii="仿宋" w:eastAsia="仿宋" w:hAnsi="仿宋" w:cs="仿宋"/>
              </w:rPr>
            </w:pPr>
            <w:r>
              <w:rPr>
                <w:rFonts w:ascii="仿宋" w:eastAsia="仿宋" w:hAnsi="仿宋" w:cs="仿宋" w:hint="eastAsia"/>
              </w:rPr>
              <w:t>科目名称</w:t>
            </w:r>
          </w:p>
        </w:tc>
        <w:tc>
          <w:tcPr>
            <w:tcW w:w="4271" w:type="dxa"/>
            <w:gridSpan w:val="2"/>
            <w:tcBorders>
              <w:top w:val="single" w:sz="4" w:space="0" w:color="auto"/>
              <w:left w:val="single" w:sz="4" w:space="0" w:color="000000"/>
              <w:bottom w:val="single" w:sz="4" w:space="0" w:color="auto"/>
              <w:right w:val="single" w:sz="4" w:space="0" w:color="auto"/>
            </w:tcBorders>
          </w:tcPr>
          <w:p w:rsidR="00DF3F09" w:rsidRDefault="008C6D38">
            <w:pPr>
              <w:jc w:val="center"/>
              <w:rPr>
                <w:rFonts w:ascii="仿宋" w:eastAsia="仿宋" w:hAnsi="仿宋" w:cs="仿宋"/>
              </w:rPr>
            </w:pPr>
            <w:r>
              <w:rPr>
                <w:rFonts w:ascii="仿宋" w:eastAsia="仿宋" w:hAnsi="仿宋" w:cs="仿宋" w:hint="eastAsia"/>
              </w:rPr>
              <w:t>机关运行经费支出</w:t>
            </w:r>
          </w:p>
        </w:tc>
      </w:tr>
      <w:tr w:rsidR="00DF3F09">
        <w:trPr>
          <w:cantSplit/>
          <w:trHeight w:val="90"/>
        </w:trPr>
        <w:tc>
          <w:tcPr>
            <w:tcW w:w="5964" w:type="dxa"/>
            <w:gridSpan w:val="2"/>
            <w:tcBorders>
              <w:top w:val="single" w:sz="4" w:space="0" w:color="000000"/>
              <w:left w:val="single" w:sz="4" w:space="0" w:color="auto"/>
              <w:bottom w:val="single" w:sz="4" w:space="0" w:color="auto"/>
              <w:right w:val="single" w:sz="4" w:space="0" w:color="000000"/>
            </w:tcBorders>
          </w:tcPr>
          <w:p w:rsidR="00DF3F09" w:rsidRDefault="008C6D38">
            <w:pPr>
              <w:pStyle w:val="TableParagraph"/>
              <w:jc w:val="center"/>
              <w:rPr>
                <w:rFonts w:ascii="仿宋" w:eastAsia="仿宋" w:hAnsi="仿宋" w:cs="仿宋"/>
                <w:lang w:val="en-US"/>
              </w:rPr>
            </w:pPr>
            <w:r>
              <w:rPr>
                <w:rFonts w:ascii="仿宋" w:eastAsia="仿宋" w:hAnsi="仿宋" w:cs="仿宋" w:hint="eastAsia"/>
                <w:lang w:val="en-US"/>
              </w:rPr>
              <w:t>合计</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DF3F09" w:rsidRDefault="00DF3F09">
            <w:pPr>
              <w:pStyle w:val="TableParagraph"/>
              <w:jc w:val="right"/>
              <w:rPr>
                <w:rFonts w:ascii="仿宋" w:eastAsia="仿宋" w:hAnsi="仿宋" w:cs="仿宋"/>
              </w:rPr>
            </w:pPr>
          </w:p>
        </w:tc>
      </w:tr>
      <w:tr w:rsidR="00DF3F09">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DF3F09" w:rsidRDefault="00DF3F09">
            <w:pPr>
              <w:pStyle w:val="TableParagraph"/>
              <w:rPr>
                <w:rFonts w:ascii="仿宋" w:eastAsia="仿宋" w:hAnsi="仿宋" w:cs="仿宋"/>
              </w:rPr>
            </w:pPr>
          </w:p>
        </w:tc>
        <w:tc>
          <w:tcPr>
            <w:tcW w:w="2876" w:type="dxa"/>
            <w:tcBorders>
              <w:top w:val="single" w:sz="4" w:space="0" w:color="000000"/>
              <w:left w:val="single" w:sz="4" w:space="0" w:color="000000"/>
              <w:bottom w:val="single" w:sz="4" w:space="0" w:color="auto"/>
              <w:right w:val="single" w:sz="4" w:space="0" w:color="000000"/>
            </w:tcBorders>
          </w:tcPr>
          <w:p w:rsidR="00DF3F09" w:rsidRDefault="00DF3F09">
            <w:pPr>
              <w:pStyle w:val="TableParagraph"/>
              <w:rPr>
                <w:rFonts w:ascii="仿宋" w:eastAsia="仿宋" w:hAnsi="仿宋" w:cs="仿宋"/>
              </w:rPr>
            </w:pP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DF3F09" w:rsidRDefault="00DF3F09">
            <w:pPr>
              <w:pStyle w:val="TableParagraph"/>
              <w:jc w:val="right"/>
              <w:rPr>
                <w:rFonts w:ascii="仿宋" w:eastAsia="仿宋" w:hAnsi="仿宋" w:cs="仿宋"/>
              </w:rPr>
            </w:pPr>
          </w:p>
        </w:tc>
      </w:tr>
      <w:tr w:rsidR="00DF3F09">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DF3F09" w:rsidRDefault="00DF3F09">
            <w:pPr>
              <w:pStyle w:val="TableParagraph"/>
              <w:rPr>
                <w:rFonts w:ascii="仿宋" w:eastAsia="仿宋" w:hAnsi="仿宋" w:cs="仿宋"/>
              </w:rPr>
            </w:pPr>
          </w:p>
        </w:tc>
        <w:tc>
          <w:tcPr>
            <w:tcW w:w="2876" w:type="dxa"/>
            <w:tcBorders>
              <w:top w:val="single" w:sz="4" w:space="0" w:color="000000"/>
              <w:left w:val="single" w:sz="4" w:space="0" w:color="000000"/>
              <w:bottom w:val="single" w:sz="4" w:space="0" w:color="auto"/>
              <w:right w:val="single" w:sz="4" w:space="0" w:color="000000"/>
            </w:tcBorders>
          </w:tcPr>
          <w:p w:rsidR="00DF3F09" w:rsidRDefault="00DF3F09">
            <w:pPr>
              <w:pStyle w:val="TableParagraph"/>
              <w:rPr>
                <w:rFonts w:ascii="仿宋" w:eastAsia="仿宋" w:hAnsi="仿宋" w:cs="仿宋"/>
              </w:rPr>
            </w:pP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DF3F09" w:rsidRDefault="00DF3F09">
            <w:pPr>
              <w:pStyle w:val="TableParagraph"/>
              <w:jc w:val="right"/>
              <w:rPr>
                <w:rFonts w:ascii="仿宋" w:eastAsia="仿宋" w:hAnsi="仿宋" w:cs="仿宋"/>
              </w:rPr>
            </w:pPr>
          </w:p>
        </w:tc>
      </w:tr>
    </w:tbl>
    <w:p w:rsidR="00DF3F09" w:rsidRDefault="008C6D38">
      <w:pPr>
        <w:tabs>
          <w:tab w:val="left" w:pos="-440"/>
        </w:tabs>
        <w:spacing w:before="25"/>
        <w:ind w:left="-440" w:rightChars="-100" w:right="-220"/>
        <w:rPr>
          <w:rFonts w:ascii="仿宋" w:eastAsia="仿宋" w:hAnsi="仿宋" w:cs="仿宋"/>
          <w:b/>
          <w:bCs/>
          <w:lang w:val="en-US"/>
        </w:rPr>
      </w:pPr>
      <w:r>
        <w:rPr>
          <w:rFonts w:ascii="仿宋" w:eastAsia="仿宋" w:hAnsi="仿宋" w:cs="仿宋" w:hint="eastAsia"/>
          <w:b/>
          <w:bCs/>
          <w:lang w:val="en-US"/>
        </w:rPr>
        <w:t>注：</w:t>
      </w:r>
      <w:r>
        <w:rPr>
          <w:rFonts w:ascii="仿宋" w:eastAsia="仿宋" w:hAnsi="仿宋" w:cs="仿宋" w:hint="eastAsia"/>
          <w:b/>
          <w:bCs/>
          <w:lang w:val="en-US"/>
        </w:rPr>
        <w:t>1.</w:t>
      </w:r>
      <w:r>
        <w:rPr>
          <w:rFonts w:ascii="仿宋" w:eastAsia="仿宋" w:hAnsi="仿宋" w:cs="仿宋" w:hint="eastAsia"/>
          <w:b/>
          <w:bCs/>
        </w:rPr>
        <w:t>“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rsidR="00DF3F09" w:rsidRDefault="008C6D38">
      <w:pPr>
        <w:tabs>
          <w:tab w:val="left" w:pos="-440"/>
        </w:tabs>
        <w:spacing w:before="25"/>
        <w:ind w:left="-440"/>
        <w:rPr>
          <w:rFonts w:ascii="仿宋" w:eastAsia="仿宋" w:hAnsi="仿宋" w:cs="仿宋"/>
          <w:b/>
          <w:bCs/>
        </w:rPr>
      </w:pPr>
      <w:r>
        <w:rPr>
          <w:rFonts w:ascii="仿宋" w:eastAsia="仿宋" w:hAnsi="仿宋" w:cs="仿宋" w:hint="eastAsia"/>
          <w:b/>
          <w:bCs/>
          <w:lang w:val="en-US"/>
        </w:rPr>
        <w:t>2.</w:t>
      </w:r>
      <w:r>
        <w:rPr>
          <w:rFonts w:ascii="仿宋" w:eastAsia="仿宋" w:hAnsi="仿宋" w:cs="仿宋" w:hint="eastAsia"/>
          <w:b/>
          <w:bCs/>
        </w:rPr>
        <w:t>本</w:t>
      </w:r>
      <w:r>
        <w:rPr>
          <w:rFonts w:ascii="仿宋" w:eastAsia="仿宋" w:hAnsi="仿宋" w:cs="仿宋"/>
          <w:b/>
        </w:rPr>
        <w:t>单位无一般公共预算机关运行经费支出，故本表无数据。</w:t>
      </w:r>
    </w:p>
    <w:p w:rsidR="00DF3F09" w:rsidRDefault="00DF3F09">
      <w:pPr>
        <w:spacing w:before="78" w:line="290" w:lineRule="auto"/>
        <w:ind w:left="227" w:right="57"/>
        <w:jc w:val="both"/>
        <w:rPr>
          <w:rFonts w:ascii="仿宋" w:eastAsia="仿宋" w:hAnsi="仿宋" w:cs="仿宋"/>
          <w:b/>
          <w:bCs/>
        </w:rPr>
        <w:sectPr w:rsidR="00DF3F09">
          <w:footerReference w:type="default" r:id="rId21"/>
          <w:pgSz w:w="11906" w:h="16838"/>
          <w:pgMar w:top="1100" w:right="906" w:bottom="770" w:left="1320" w:header="170" w:footer="280" w:gutter="0"/>
          <w:pgNumType w:fmt="numberInDash"/>
          <w:cols w:space="720"/>
          <w:formProt w:val="0"/>
          <w:docGrid w:linePitch="100"/>
        </w:sectPr>
      </w:pPr>
    </w:p>
    <w:tbl>
      <w:tblPr>
        <w:tblW w:w="15676" w:type="dxa"/>
        <w:shd w:val="clear" w:color="auto" w:fill="FFFFFF"/>
        <w:tblLayout w:type="fixed"/>
        <w:tblCellMar>
          <w:top w:w="15" w:type="dxa"/>
          <w:left w:w="15" w:type="dxa"/>
          <w:bottom w:w="15" w:type="dxa"/>
          <w:right w:w="15" w:type="dxa"/>
        </w:tblCellMar>
        <w:tblLook w:val="04A0"/>
      </w:tblPr>
      <w:tblGrid>
        <w:gridCol w:w="1512"/>
        <w:gridCol w:w="2502"/>
        <w:gridCol w:w="1440"/>
        <w:gridCol w:w="2280"/>
        <w:gridCol w:w="1776"/>
        <w:gridCol w:w="1105"/>
        <w:gridCol w:w="1121"/>
        <w:gridCol w:w="1192"/>
        <w:gridCol w:w="1200"/>
        <w:gridCol w:w="1548"/>
      </w:tblGrid>
      <w:tr w:rsidR="00DF3F09">
        <w:trPr>
          <w:cantSplit/>
        </w:trPr>
        <w:tc>
          <w:tcPr>
            <w:tcW w:w="15676" w:type="dxa"/>
            <w:gridSpan w:val="10"/>
            <w:tcBorders>
              <w:top w:val="nil"/>
              <w:left w:val="nil"/>
              <w:bottom w:val="nil"/>
              <w:right w:val="nil"/>
            </w:tcBorders>
            <w:shd w:val="clear" w:color="auto" w:fill="FFFFFF"/>
            <w:tcMar>
              <w:top w:w="0" w:type="dxa"/>
              <w:left w:w="0" w:type="dxa"/>
              <w:bottom w:w="0" w:type="dxa"/>
              <w:right w:w="0" w:type="dxa"/>
            </w:tcMar>
            <w:vAlign w:val="center"/>
          </w:tcPr>
          <w:p w:rsidR="00DF3F09" w:rsidRDefault="008C6D38">
            <w:pPr>
              <w:pStyle w:val="TableParagraph"/>
              <w:rPr>
                <w:rFonts w:ascii="仿宋" w:eastAsia="仿宋" w:hAnsi="仿宋" w:cs="仿宋"/>
                <w:b/>
                <w:bCs/>
                <w:sz w:val="44"/>
                <w:szCs w:val="44"/>
                <w:lang w:val="en-US"/>
              </w:rPr>
            </w:pPr>
            <w:r>
              <w:rPr>
                <w:rFonts w:ascii="仿宋" w:eastAsia="仿宋" w:hAnsi="仿宋" w:cs="仿宋" w:hint="eastAsia"/>
              </w:rPr>
              <w:lastRenderedPageBreak/>
              <w:t>公开</w:t>
            </w:r>
            <w:r>
              <w:rPr>
                <w:rFonts w:ascii="仿宋" w:eastAsia="仿宋" w:hAnsi="仿宋" w:cs="仿宋" w:hint="eastAsia"/>
              </w:rPr>
              <w:t>1</w:t>
            </w:r>
            <w:r>
              <w:rPr>
                <w:rFonts w:ascii="仿宋" w:eastAsia="仿宋" w:hAnsi="仿宋" w:cs="仿宋" w:hint="eastAsia"/>
                <w:lang w:val="en-US"/>
              </w:rPr>
              <w:t>3</w:t>
            </w:r>
            <w:r>
              <w:rPr>
                <w:rFonts w:ascii="仿宋" w:eastAsia="仿宋" w:hAnsi="仿宋" w:cs="仿宋" w:hint="eastAsia"/>
              </w:rPr>
              <w:t>表</w:t>
            </w:r>
          </w:p>
        </w:tc>
      </w:tr>
      <w:tr w:rsidR="00DF3F09">
        <w:trPr>
          <w:cantSplit/>
        </w:trPr>
        <w:tc>
          <w:tcPr>
            <w:tcW w:w="15676" w:type="dxa"/>
            <w:gridSpan w:val="10"/>
            <w:tcBorders>
              <w:top w:val="nil"/>
              <w:left w:val="nil"/>
              <w:bottom w:val="nil"/>
              <w:right w:val="nil"/>
            </w:tcBorders>
            <w:shd w:val="clear" w:color="auto" w:fill="FFFFFF"/>
            <w:tcMar>
              <w:top w:w="0" w:type="dxa"/>
              <w:left w:w="0" w:type="dxa"/>
              <w:bottom w:w="0" w:type="dxa"/>
              <w:right w:w="0" w:type="dxa"/>
            </w:tcMar>
            <w:vAlign w:val="center"/>
          </w:tcPr>
          <w:p w:rsidR="00DF3F09" w:rsidRDefault="008C6D38">
            <w:pPr>
              <w:pStyle w:val="TableParagraph"/>
              <w:jc w:val="center"/>
              <w:rPr>
                <w:rFonts w:ascii="仿宋" w:eastAsia="仿宋" w:hAnsi="仿宋" w:cs="仿宋"/>
                <w:lang w:val="en-US"/>
              </w:rPr>
            </w:pPr>
            <w:r>
              <w:rPr>
                <w:rFonts w:ascii="仿宋" w:eastAsia="仿宋" w:hAnsi="仿宋" w:cs="仿宋" w:hint="eastAsia"/>
                <w:b/>
                <w:bCs/>
                <w:sz w:val="44"/>
                <w:szCs w:val="44"/>
                <w:lang w:val="en-US"/>
              </w:rPr>
              <w:t>政府采购支出表</w:t>
            </w:r>
          </w:p>
        </w:tc>
      </w:tr>
      <w:tr w:rsidR="00DF3F09">
        <w:trPr>
          <w:cantSplit/>
        </w:trPr>
        <w:tc>
          <w:tcPr>
            <w:tcW w:w="9510" w:type="dxa"/>
            <w:gridSpan w:val="5"/>
            <w:tcBorders>
              <w:top w:val="nil"/>
              <w:left w:val="nil"/>
              <w:bottom w:val="single" w:sz="4" w:space="0" w:color="auto"/>
              <w:right w:val="nil"/>
            </w:tcBorders>
            <w:shd w:val="clear" w:color="auto" w:fill="FFFFFF"/>
            <w:tcMar>
              <w:top w:w="0" w:type="dxa"/>
              <w:left w:w="0" w:type="dxa"/>
              <w:bottom w:w="0" w:type="dxa"/>
              <w:right w:w="0" w:type="dxa"/>
            </w:tcMar>
            <w:vAlign w:val="center"/>
          </w:tcPr>
          <w:p w:rsidR="00DF3F09" w:rsidRDefault="008C6D38">
            <w:pPr>
              <w:pStyle w:val="TableParagraph"/>
              <w:rPr>
                <w:rFonts w:ascii="仿宋" w:eastAsia="仿宋" w:hAnsi="仿宋" w:cs="仿宋"/>
                <w:lang w:val="en-US"/>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无锡市林业总站</w:t>
            </w:r>
          </w:p>
        </w:tc>
        <w:tc>
          <w:tcPr>
            <w:tcW w:w="4618" w:type="dxa"/>
            <w:gridSpan w:val="4"/>
            <w:tcBorders>
              <w:top w:val="nil"/>
              <w:left w:val="nil"/>
              <w:bottom w:val="single" w:sz="4" w:space="0" w:color="auto"/>
              <w:right w:val="nil"/>
            </w:tcBorders>
            <w:shd w:val="clear" w:color="auto" w:fill="FFFFFF"/>
            <w:tcMar>
              <w:top w:w="0" w:type="dxa"/>
              <w:left w:w="0" w:type="dxa"/>
              <w:bottom w:w="0" w:type="dxa"/>
              <w:right w:w="0" w:type="dxa"/>
            </w:tcMar>
            <w:vAlign w:val="center"/>
          </w:tcPr>
          <w:p w:rsidR="00DF3F09" w:rsidRDefault="00DF3F09">
            <w:pPr>
              <w:pStyle w:val="TableParagraph"/>
              <w:rPr>
                <w:rFonts w:ascii="仿宋" w:eastAsia="仿宋" w:hAnsi="仿宋" w:cs="仿宋"/>
                <w:lang w:val="en-US"/>
              </w:rPr>
            </w:pPr>
          </w:p>
        </w:tc>
        <w:tc>
          <w:tcPr>
            <w:tcW w:w="1548" w:type="dxa"/>
            <w:tcBorders>
              <w:top w:val="nil"/>
              <w:left w:val="nil"/>
              <w:bottom w:val="single" w:sz="4" w:space="0" w:color="auto"/>
              <w:right w:val="nil"/>
            </w:tcBorders>
            <w:shd w:val="clear" w:color="auto" w:fill="FFFFFF"/>
            <w:tcMar>
              <w:top w:w="0" w:type="dxa"/>
              <w:left w:w="0" w:type="dxa"/>
              <w:bottom w:w="0" w:type="dxa"/>
              <w:right w:w="0" w:type="dxa"/>
            </w:tcMar>
            <w:vAlign w:val="center"/>
          </w:tcPr>
          <w:p w:rsidR="00DF3F09" w:rsidRDefault="008C6D38">
            <w:pPr>
              <w:pStyle w:val="TableParagraph"/>
              <w:jc w:val="right"/>
              <w:rPr>
                <w:rFonts w:ascii="仿宋" w:eastAsia="仿宋" w:hAnsi="仿宋" w:cs="仿宋"/>
                <w:lang w:val="en-US"/>
              </w:rPr>
            </w:pPr>
            <w:r>
              <w:rPr>
                <w:rFonts w:ascii="仿宋" w:eastAsia="仿宋" w:hAnsi="仿宋" w:cs="仿宋" w:hint="eastAsia"/>
              </w:rPr>
              <w:t>单位：万元</w:t>
            </w:r>
          </w:p>
        </w:tc>
      </w:tr>
      <w:tr w:rsidR="00DF3F09">
        <w:trPr>
          <w:cantSplit/>
        </w:trPr>
        <w:tc>
          <w:tcPr>
            <w:tcW w:w="1512"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采购品目大类</w:t>
            </w:r>
          </w:p>
        </w:tc>
        <w:tc>
          <w:tcPr>
            <w:tcW w:w="2502"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专项名称</w:t>
            </w:r>
          </w:p>
        </w:tc>
        <w:tc>
          <w:tcPr>
            <w:tcW w:w="1440"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经济科目</w:t>
            </w:r>
          </w:p>
        </w:tc>
        <w:tc>
          <w:tcPr>
            <w:tcW w:w="2280"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采购品目名称</w:t>
            </w:r>
          </w:p>
        </w:tc>
        <w:tc>
          <w:tcPr>
            <w:tcW w:w="1776"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采购组织形式</w:t>
            </w:r>
          </w:p>
        </w:tc>
        <w:tc>
          <w:tcPr>
            <w:tcW w:w="4618" w:type="dxa"/>
            <w:gridSpan w:val="4"/>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资金来源</w:t>
            </w:r>
          </w:p>
        </w:tc>
        <w:tc>
          <w:tcPr>
            <w:tcW w:w="1548"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总计</w:t>
            </w:r>
          </w:p>
        </w:tc>
      </w:tr>
      <w:tr w:rsidR="00DF3F09">
        <w:trPr>
          <w:cantSplit/>
          <w:trHeight w:val="258"/>
        </w:trPr>
        <w:tc>
          <w:tcPr>
            <w:tcW w:w="1512"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2502"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1440"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2280"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1776"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lang w:val="en-US"/>
              </w:rPr>
            </w:pPr>
            <w:r>
              <w:rPr>
                <w:rFonts w:ascii="仿宋" w:eastAsia="仿宋" w:hAnsi="仿宋" w:cs="仿宋" w:hint="eastAsia"/>
                <w:lang w:val="en-US"/>
              </w:rPr>
              <w:t>一般公共预算资金</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政府性基金</w:t>
            </w: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其他资金</w:t>
            </w: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jc w:val="center"/>
              <w:rPr>
                <w:rFonts w:ascii="仿宋" w:eastAsia="仿宋" w:hAnsi="仿宋" w:cs="仿宋"/>
              </w:rPr>
            </w:pPr>
            <w:r>
              <w:rPr>
                <w:rFonts w:ascii="仿宋" w:eastAsia="仿宋" w:hAnsi="仿宋" w:cs="仿宋" w:hint="eastAsia"/>
                <w:lang w:val="en-US"/>
              </w:rPr>
              <w:t>上年结转和结余资金</w:t>
            </w:r>
          </w:p>
        </w:tc>
        <w:tc>
          <w:tcPr>
            <w:tcW w:w="1548"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r>
      <w:tr w:rsidR="00DF3F09">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pStyle w:val="TableParagraph"/>
              <w:snapToGrid w:val="0"/>
              <w:rPr>
                <w:rFonts w:ascii="仿宋" w:eastAsia="仿宋" w:hAnsi="仿宋" w:cs="仿宋"/>
              </w:rPr>
            </w:pPr>
            <w:r>
              <w:rPr>
                <w:rFonts w:ascii="仿宋" w:eastAsia="仿宋" w:hAnsi="仿宋" w:cs="仿宋" w:hint="eastAsia"/>
                <w:lang w:val="en-US"/>
              </w:rPr>
              <w:t>合计</w:t>
            </w: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pStyle w:val="TableParagraph"/>
              <w:snapToGrid w:val="0"/>
              <w:rPr>
                <w:rFonts w:ascii="仿宋" w:eastAsia="仿宋" w:hAnsi="仿宋" w:cs="仿宋"/>
              </w:rPr>
            </w:pP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2.30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2.30</w:t>
            </w:r>
          </w:p>
        </w:tc>
      </w:tr>
      <w:tr w:rsidR="00DF3F09">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服务</w:t>
            </w: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2.30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2.30</w:t>
            </w:r>
          </w:p>
        </w:tc>
      </w:tr>
      <w:tr w:rsidR="00DF3F09">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 xml:space="preserve">    </w:t>
            </w:r>
            <w:r>
              <w:rPr>
                <w:rFonts w:ascii="仿宋" w:eastAsia="仿宋" w:hAnsi="仿宋" w:cs="仿宋" w:hint="eastAsia"/>
                <w:lang w:val="en-US"/>
              </w:rPr>
              <w:t>无锡市林业总站</w:t>
            </w: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2.30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2.30</w:t>
            </w:r>
          </w:p>
        </w:tc>
      </w:tr>
      <w:tr w:rsidR="00DF3F09">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商品和服务支出</w:t>
            </w:r>
            <w:r>
              <w:rPr>
                <w:rFonts w:ascii="仿宋" w:eastAsia="仿宋" w:hAnsi="仿宋" w:cs="仿宋" w:hint="eastAsia"/>
                <w:lang w:val="en-US"/>
              </w:rPr>
              <w:t>(</w:t>
            </w:r>
            <w:r>
              <w:rPr>
                <w:rFonts w:ascii="仿宋" w:eastAsia="仿宋" w:hAnsi="仿宋" w:cs="仿宋" w:hint="eastAsia"/>
                <w:lang w:val="en-US"/>
              </w:rPr>
              <w:t>定额</w:t>
            </w:r>
            <w:r>
              <w:rPr>
                <w:rFonts w:ascii="仿宋" w:eastAsia="仿宋" w:hAnsi="仿宋" w:cs="仿宋" w:hint="eastAsia"/>
                <w:lang w:val="en-US"/>
              </w:rPr>
              <w:t>)</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公务用车运行维护费</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财产保险服务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集中采购机构采购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0.40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0.40</w:t>
            </w:r>
          </w:p>
        </w:tc>
      </w:tr>
      <w:tr w:rsidR="00DF3F09">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商品和服务支出</w:t>
            </w:r>
            <w:r>
              <w:rPr>
                <w:rFonts w:ascii="仿宋" w:eastAsia="仿宋" w:hAnsi="仿宋" w:cs="仿宋" w:hint="eastAsia"/>
                <w:lang w:val="en-US"/>
              </w:rPr>
              <w:t>(</w:t>
            </w:r>
            <w:r>
              <w:rPr>
                <w:rFonts w:ascii="仿宋" w:eastAsia="仿宋" w:hAnsi="仿宋" w:cs="仿宋" w:hint="eastAsia"/>
                <w:lang w:val="en-US"/>
              </w:rPr>
              <w:t>定额</w:t>
            </w:r>
            <w:r>
              <w:rPr>
                <w:rFonts w:ascii="仿宋" w:eastAsia="仿宋" w:hAnsi="仿宋" w:cs="仿宋" w:hint="eastAsia"/>
                <w:lang w:val="en-US"/>
              </w:rPr>
              <w:t>)</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公务用车运行维护费</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车辆维修和保养服务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集中采购机构采购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0.90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0.90</w:t>
            </w:r>
          </w:p>
        </w:tc>
      </w:tr>
      <w:tr w:rsidR="00DF3F09">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商品和服务支出</w:t>
            </w:r>
            <w:r>
              <w:rPr>
                <w:rFonts w:ascii="仿宋" w:eastAsia="仿宋" w:hAnsi="仿宋" w:cs="仿宋" w:hint="eastAsia"/>
                <w:lang w:val="en-US"/>
              </w:rPr>
              <w:t>(</w:t>
            </w:r>
            <w:r>
              <w:rPr>
                <w:rFonts w:ascii="仿宋" w:eastAsia="仿宋" w:hAnsi="仿宋" w:cs="仿宋" w:hint="eastAsia"/>
                <w:lang w:val="en-US"/>
              </w:rPr>
              <w:t>定额</w:t>
            </w:r>
            <w:r>
              <w:rPr>
                <w:rFonts w:ascii="仿宋" w:eastAsia="仿宋" w:hAnsi="仿宋" w:cs="仿宋" w:hint="eastAsia"/>
                <w:lang w:val="en-US"/>
              </w:rPr>
              <w:t>)</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公务用车运行维护费</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车辆加油、添加燃料服务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rPr>
                <w:rFonts w:ascii="仿宋" w:eastAsia="仿宋" w:hAnsi="仿宋" w:cs="仿宋"/>
                <w:lang w:val="en-US"/>
              </w:rPr>
            </w:pPr>
            <w:r>
              <w:rPr>
                <w:rFonts w:ascii="仿宋" w:eastAsia="仿宋" w:hAnsi="仿宋" w:cs="仿宋" w:hint="eastAsia"/>
                <w:lang w:val="en-US"/>
              </w:rPr>
              <w:t>集中采购机构采购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1.00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DF3F09">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DF3F09" w:rsidRDefault="008C6D38">
            <w:pPr>
              <w:snapToGrid w:val="0"/>
              <w:ind w:right="57"/>
              <w:jc w:val="right"/>
              <w:rPr>
                <w:rFonts w:ascii="仿宋" w:eastAsia="仿宋" w:hAnsi="仿宋" w:cs="仿宋"/>
                <w:lang w:val="en-US"/>
              </w:rPr>
            </w:pPr>
            <w:r>
              <w:rPr>
                <w:rFonts w:ascii="仿宋" w:eastAsia="仿宋" w:hAnsi="仿宋" w:cs="仿宋" w:hint="eastAsia"/>
                <w:lang w:val="en-US"/>
              </w:rPr>
              <w:t>1.00</w:t>
            </w:r>
          </w:p>
        </w:tc>
      </w:tr>
    </w:tbl>
    <w:p w:rsidR="00DF3F09" w:rsidRDefault="00DF3F09">
      <w:pPr>
        <w:rPr>
          <w:rFonts w:ascii="仿宋" w:eastAsia="仿宋" w:hAnsi="仿宋" w:cs="仿宋"/>
          <w:b/>
          <w:bCs/>
        </w:rPr>
        <w:sectPr w:rsidR="00DF3F09">
          <w:footerReference w:type="default" r:id="rId22"/>
          <w:pgSz w:w="16838" w:h="11906" w:orient="landscape"/>
          <w:pgMar w:top="1320" w:right="567" w:bottom="1320" w:left="567" w:header="170" w:footer="280" w:gutter="0"/>
          <w:pgNumType w:fmt="numberInDash"/>
          <w:cols w:space="720"/>
          <w:formProt w:val="0"/>
          <w:docGrid w:linePitch="100"/>
        </w:sectPr>
      </w:pPr>
    </w:p>
    <w:p w:rsidR="00DF3F09" w:rsidRDefault="008C6D38">
      <w:pPr>
        <w:pStyle w:val="4"/>
        <w:tabs>
          <w:tab w:val="left" w:pos="3077"/>
        </w:tabs>
        <w:spacing w:line="616" w:lineRule="exact"/>
      </w:pPr>
      <w:r>
        <w:rPr>
          <w:rFonts w:ascii="仿宋" w:eastAsia="仿宋" w:hAnsi="仿宋" w:cs="仿宋" w:hint="eastAsia"/>
          <w:b/>
          <w:bCs/>
          <w:sz w:val="44"/>
          <w:szCs w:val="44"/>
        </w:rPr>
        <w:lastRenderedPageBreak/>
        <w:t>第三部分</w:t>
      </w:r>
      <w:r>
        <w:rPr>
          <w:rFonts w:ascii="仿宋" w:eastAsia="仿宋" w:hAnsi="仿宋" w:cs="仿宋" w:hint="eastAsia"/>
          <w:b/>
          <w:bCs/>
          <w:sz w:val="44"/>
          <w:szCs w:val="44"/>
        </w:rPr>
        <w:t>2023</w:t>
      </w:r>
      <w:r>
        <w:rPr>
          <w:rFonts w:ascii="仿宋" w:eastAsia="仿宋" w:hAnsi="仿宋" w:cs="仿宋" w:hint="eastAsia"/>
          <w:b/>
          <w:bCs/>
          <w:sz w:val="44"/>
          <w:szCs w:val="44"/>
        </w:rPr>
        <w:t>年度</w:t>
      </w:r>
      <w:r>
        <w:rPr>
          <w:rFonts w:ascii="仿宋" w:eastAsia="仿宋" w:hAnsi="仿宋" w:cs="仿宋"/>
          <w:b/>
          <w:sz w:val="44"/>
        </w:rPr>
        <w:t>单位</w:t>
      </w:r>
      <w:r>
        <w:rPr>
          <w:rFonts w:ascii="仿宋" w:eastAsia="仿宋" w:hAnsi="仿宋" w:cs="仿宋" w:hint="eastAsia"/>
          <w:b/>
          <w:bCs/>
          <w:sz w:val="44"/>
          <w:szCs w:val="44"/>
        </w:rPr>
        <w:t>预算</w:t>
      </w:r>
      <w:r>
        <w:rPr>
          <w:rFonts w:ascii="仿宋" w:eastAsia="仿宋" w:hAnsi="仿宋" w:cs="仿宋" w:hint="eastAsia"/>
          <w:b/>
          <w:bCs/>
          <w:sz w:val="44"/>
          <w:szCs w:val="44"/>
        </w:rPr>
        <w:t>情况说明</w:t>
      </w:r>
    </w:p>
    <w:p w:rsidR="00DF3F09" w:rsidRDefault="00DF3F09">
      <w:pPr>
        <w:pStyle w:val="a4"/>
        <w:tabs>
          <w:tab w:val="left" w:pos="3864"/>
          <w:tab w:val="left" w:pos="6248"/>
          <w:tab w:val="left" w:pos="7386"/>
        </w:tabs>
        <w:spacing w:before="1" w:line="360" w:lineRule="auto"/>
        <w:ind w:left="348" w:right="420" w:firstLine="640"/>
        <w:jc w:val="both"/>
        <w:rPr>
          <w:rFonts w:ascii="仿宋" w:eastAsia="仿宋" w:hAnsi="仿宋" w:cs="仿宋"/>
          <w:lang w:val="en-US"/>
        </w:rPr>
      </w:pP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一、收支预算总体情况说明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年度收入、支出预算总计</w:t>
      </w:r>
      <w:r>
        <w:rPr>
          <w:rFonts w:ascii="仿宋" w:eastAsia="仿宋" w:hAnsi="仿宋" w:cs="仿宋"/>
        </w:rPr>
        <w:t>375.75</w:t>
      </w:r>
      <w:r>
        <w:rPr>
          <w:rFonts w:ascii="仿宋" w:eastAsia="仿宋" w:hAnsi="仿宋" w:cs="仿宋"/>
        </w:rPr>
        <w:t>万元，与上年相比收、支预算总计各增加</w:t>
      </w:r>
      <w:r>
        <w:rPr>
          <w:rFonts w:ascii="仿宋" w:eastAsia="仿宋" w:hAnsi="仿宋" w:cs="仿宋"/>
        </w:rPr>
        <w:t>4.88</w:t>
      </w:r>
      <w:r>
        <w:rPr>
          <w:rFonts w:ascii="仿宋" w:eastAsia="仿宋" w:hAnsi="仿宋" w:cs="仿宋"/>
        </w:rPr>
        <w:t>万元，增长</w:t>
      </w:r>
      <w:r>
        <w:rPr>
          <w:rFonts w:ascii="仿宋" w:eastAsia="仿宋" w:hAnsi="仿宋" w:cs="仿宋"/>
        </w:rPr>
        <w:t>1.32%</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其中：</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（一）收入预算总计</w:t>
      </w:r>
      <w:r>
        <w:rPr>
          <w:rFonts w:ascii="仿宋" w:eastAsia="仿宋" w:hAnsi="仿宋" w:cs="仿宋"/>
          <w:b/>
        </w:rPr>
        <w:t>375.75</w:t>
      </w:r>
      <w:r>
        <w:rPr>
          <w:rFonts w:ascii="仿宋" w:eastAsia="仿宋" w:hAnsi="仿宋" w:cs="仿宋"/>
          <w:b/>
        </w:rPr>
        <w:t>万元。包括：</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．本年收入合计</w:t>
      </w:r>
      <w:r>
        <w:rPr>
          <w:rFonts w:ascii="仿宋" w:eastAsia="仿宋" w:hAnsi="仿宋" w:cs="仿宋"/>
        </w:rPr>
        <w:t>375.75</w:t>
      </w:r>
      <w:r>
        <w:rPr>
          <w:rFonts w:ascii="仿宋" w:eastAsia="仿宋" w:hAnsi="仿宋" w:cs="仿宋"/>
        </w:rPr>
        <w:t>万元。</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1</w:t>
      </w:r>
      <w:r>
        <w:rPr>
          <w:rFonts w:ascii="仿宋" w:eastAsia="仿宋" w:hAnsi="仿宋" w:cs="仿宋"/>
        </w:rPr>
        <w:t>）一般公共预算拨款收入</w:t>
      </w:r>
      <w:r>
        <w:rPr>
          <w:rFonts w:ascii="仿宋" w:eastAsia="仿宋" w:hAnsi="仿宋" w:cs="仿宋"/>
        </w:rPr>
        <w:t>375.75</w:t>
      </w:r>
      <w:r>
        <w:rPr>
          <w:rFonts w:ascii="仿宋" w:eastAsia="仿宋" w:hAnsi="仿宋" w:cs="仿宋"/>
        </w:rPr>
        <w:t>万元，与上年相比增加</w:t>
      </w:r>
      <w:r>
        <w:rPr>
          <w:rFonts w:ascii="仿宋" w:eastAsia="仿宋" w:hAnsi="仿宋" w:cs="仿宋"/>
        </w:rPr>
        <w:t>4.88</w:t>
      </w:r>
      <w:r>
        <w:rPr>
          <w:rFonts w:ascii="仿宋" w:eastAsia="仿宋" w:hAnsi="仿宋" w:cs="仿宋"/>
        </w:rPr>
        <w:t>万元，增长</w:t>
      </w:r>
      <w:r>
        <w:rPr>
          <w:rFonts w:ascii="仿宋" w:eastAsia="仿宋" w:hAnsi="仿宋" w:cs="仿宋"/>
        </w:rPr>
        <w:t>1.32%</w:t>
      </w:r>
      <w:r>
        <w:rPr>
          <w:rFonts w:ascii="仿宋" w:eastAsia="仿宋" w:hAnsi="仿宋" w:cs="仿宋"/>
        </w:rPr>
        <w:t>。主要原因是事业单位增人增资。</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2</w:t>
      </w:r>
      <w:r>
        <w:rPr>
          <w:rFonts w:ascii="仿宋" w:eastAsia="仿宋" w:hAnsi="仿宋" w:cs="仿宋"/>
        </w:rPr>
        <w:t>）政府性基金预算拨款收入</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3</w:t>
      </w:r>
      <w:r>
        <w:rPr>
          <w:rFonts w:ascii="仿宋" w:eastAsia="仿宋" w:hAnsi="仿宋" w:cs="仿宋"/>
        </w:rPr>
        <w:t>）国有资本经营预算拨款收入</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4</w:t>
      </w:r>
      <w:r>
        <w:rPr>
          <w:rFonts w:ascii="仿宋" w:eastAsia="仿宋" w:hAnsi="仿宋" w:cs="仿宋"/>
        </w:rPr>
        <w:t>）财政专户管理资金收入</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5</w:t>
      </w:r>
      <w:r>
        <w:rPr>
          <w:rFonts w:ascii="仿宋" w:eastAsia="仿宋" w:hAnsi="仿宋" w:cs="仿宋"/>
        </w:rPr>
        <w:t>）事业收入</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6</w:t>
      </w:r>
      <w:r>
        <w:rPr>
          <w:rFonts w:ascii="仿宋" w:eastAsia="仿宋" w:hAnsi="仿宋" w:cs="仿宋"/>
        </w:rPr>
        <w:t>）事业单位经营收入</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7</w:t>
      </w:r>
      <w:r>
        <w:rPr>
          <w:rFonts w:ascii="仿宋" w:eastAsia="仿宋" w:hAnsi="仿宋" w:cs="仿宋"/>
        </w:rPr>
        <w:t>）上级补助收入</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8</w:t>
      </w:r>
      <w:r>
        <w:rPr>
          <w:rFonts w:ascii="仿宋" w:eastAsia="仿宋" w:hAnsi="仿宋" w:cs="仿宋"/>
        </w:rPr>
        <w:t>）附属单位上缴收入</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9</w:t>
      </w:r>
      <w:r>
        <w:rPr>
          <w:rFonts w:ascii="仿宋" w:eastAsia="仿宋" w:hAnsi="仿宋" w:cs="仿宋"/>
        </w:rPr>
        <w:t>）其他收入</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．上年结转结余为</w:t>
      </w:r>
      <w:r>
        <w:rPr>
          <w:rFonts w:ascii="仿宋" w:eastAsia="仿宋" w:hAnsi="仿宋" w:cs="仿宋"/>
        </w:rPr>
        <w:t>0</w:t>
      </w:r>
      <w:r>
        <w:rPr>
          <w:rFonts w:ascii="仿宋" w:eastAsia="仿宋" w:hAnsi="仿宋" w:cs="仿宋"/>
        </w:rPr>
        <w:t>万元。与上年预算数相同。</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（二）支出预算总计</w:t>
      </w:r>
      <w:r>
        <w:rPr>
          <w:rFonts w:ascii="仿宋" w:eastAsia="仿宋" w:hAnsi="仿宋" w:cs="仿宋"/>
          <w:b/>
        </w:rPr>
        <w:t>375.75</w:t>
      </w:r>
      <w:r>
        <w:rPr>
          <w:rFonts w:ascii="仿宋" w:eastAsia="仿宋" w:hAnsi="仿宋" w:cs="仿宋"/>
          <w:b/>
        </w:rPr>
        <w:t>万元。包括：</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．本年支出合计</w:t>
      </w:r>
      <w:r>
        <w:rPr>
          <w:rFonts w:ascii="仿宋" w:eastAsia="仿宋" w:hAnsi="仿宋" w:cs="仿宋"/>
        </w:rPr>
        <w:t>375.75</w:t>
      </w:r>
      <w:r>
        <w:rPr>
          <w:rFonts w:ascii="仿宋" w:eastAsia="仿宋" w:hAnsi="仿宋" w:cs="仿宋"/>
        </w:rPr>
        <w:t>万元。</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1</w:t>
      </w:r>
      <w:r>
        <w:rPr>
          <w:rFonts w:ascii="仿宋" w:eastAsia="仿宋" w:hAnsi="仿宋" w:cs="仿宋"/>
        </w:rPr>
        <w:t>）社会保障和就业支出（类）支出</w:t>
      </w:r>
      <w:r>
        <w:rPr>
          <w:rFonts w:ascii="仿宋" w:eastAsia="仿宋" w:hAnsi="仿宋" w:cs="仿宋"/>
        </w:rPr>
        <w:t>35.87</w:t>
      </w:r>
      <w:r>
        <w:rPr>
          <w:rFonts w:ascii="仿宋" w:eastAsia="仿宋" w:hAnsi="仿宋" w:cs="仿宋"/>
        </w:rPr>
        <w:t>万元，主要用于</w:t>
      </w:r>
      <w:r>
        <w:rPr>
          <w:rFonts w:ascii="仿宋" w:eastAsia="仿宋" w:hAnsi="仿宋" w:cs="仿宋"/>
        </w:rPr>
        <w:lastRenderedPageBreak/>
        <w:t>事业单位人员养老和职业年金。与上年相比增加</w:t>
      </w:r>
      <w:r>
        <w:rPr>
          <w:rFonts w:ascii="仿宋" w:eastAsia="仿宋" w:hAnsi="仿宋" w:cs="仿宋"/>
        </w:rPr>
        <w:t>2</w:t>
      </w:r>
      <w:r>
        <w:rPr>
          <w:rFonts w:ascii="仿宋" w:eastAsia="仿宋" w:hAnsi="仿宋" w:cs="仿宋"/>
        </w:rPr>
        <w:t>万元，增长</w:t>
      </w:r>
      <w:r>
        <w:rPr>
          <w:rFonts w:ascii="仿宋" w:eastAsia="仿宋" w:hAnsi="仿宋" w:cs="仿宋"/>
        </w:rPr>
        <w:t>5.9%</w:t>
      </w:r>
      <w:r>
        <w:rPr>
          <w:rFonts w:ascii="仿宋" w:eastAsia="仿宋" w:hAnsi="仿宋" w:cs="仿宋"/>
        </w:rPr>
        <w:t>。主要原因是事业单位增人增资。</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2</w:t>
      </w:r>
      <w:r>
        <w:rPr>
          <w:rFonts w:ascii="仿宋" w:eastAsia="仿宋" w:hAnsi="仿宋" w:cs="仿宋"/>
        </w:rPr>
        <w:t>）卫生健康支出（类）支出</w:t>
      </w:r>
      <w:r>
        <w:rPr>
          <w:rFonts w:ascii="仿宋" w:eastAsia="仿宋" w:hAnsi="仿宋" w:cs="仿宋"/>
        </w:rPr>
        <w:t>16.28</w:t>
      </w:r>
      <w:r>
        <w:rPr>
          <w:rFonts w:ascii="仿宋" w:eastAsia="仿宋" w:hAnsi="仿宋" w:cs="仿宋"/>
        </w:rPr>
        <w:t>万元，主要用于事业单位人员医疗费用支出。与上年相比增加</w:t>
      </w:r>
      <w:r>
        <w:rPr>
          <w:rFonts w:ascii="仿宋" w:eastAsia="仿宋" w:hAnsi="仿宋" w:cs="仿宋"/>
        </w:rPr>
        <w:t>0.19</w:t>
      </w:r>
      <w:r>
        <w:rPr>
          <w:rFonts w:ascii="仿宋" w:eastAsia="仿宋" w:hAnsi="仿宋" w:cs="仿宋"/>
        </w:rPr>
        <w:t>万元，增长</w:t>
      </w:r>
      <w:r>
        <w:rPr>
          <w:rFonts w:ascii="仿宋" w:eastAsia="仿宋" w:hAnsi="仿宋" w:cs="仿宋"/>
        </w:rPr>
        <w:t>1.18%</w:t>
      </w:r>
      <w:r>
        <w:rPr>
          <w:rFonts w:ascii="仿宋" w:eastAsia="仿宋" w:hAnsi="仿宋" w:cs="仿宋"/>
        </w:rPr>
        <w:t>。主要原因是事业单位增人增资。</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3</w:t>
      </w:r>
      <w:r>
        <w:rPr>
          <w:rFonts w:ascii="仿宋" w:eastAsia="仿宋" w:hAnsi="仿宋" w:cs="仿宋"/>
        </w:rPr>
        <w:t>）农林水支出（类）支出</w:t>
      </w:r>
      <w:r>
        <w:rPr>
          <w:rFonts w:ascii="仿宋" w:eastAsia="仿宋" w:hAnsi="仿宋" w:cs="仿宋"/>
        </w:rPr>
        <w:t>209.18</w:t>
      </w:r>
      <w:r>
        <w:rPr>
          <w:rFonts w:ascii="仿宋" w:eastAsia="仿宋" w:hAnsi="仿宋" w:cs="仿宋"/>
        </w:rPr>
        <w:t>万元，</w:t>
      </w:r>
      <w:r>
        <w:rPr>
          <w:rFonts w:ascii="仿宋" w:eastAsia="仿宋" w:hAnsi="仿宋" w:cs="仿宋"/>
        </w:rPr>
        <w:t>主要用于事业单位人员经费和公用经费支出。与上年相比增加</w:t>
      </w:r>
      <w:r>
        <w:rPr>
          <w:rFonts w:ascii="仿宋" w:eastAsia="仿宋" w:hAnsi="仿宋" w:cs="仿宋"/>
        </w:rPr>
        <w:t>13.51</w:t>
      </w:r>
      <w:r>
        <w:rPr>
          <w:rFonts w:ascii="仿宋" w:eastAsia="仿宋" w:hAnsi="仿宋" w:cs="仿宋"/>
        </w:rPr>
        <w:t>万元，增长</w:t>
      </w:r>
      <w:r>
        <w:rPr>
          <w:rFonts w:ascii="仿宋" w:eastAsia="仿宋" w:hAnsi="仿宋" w:cs="仿宋"/>
        </w:rPr>
        <w:t>6.9%</w:t>
      </w:r>
      <w:r>
        <w:rPr>
          <w:rFonts w:ascii="仿宋" w:eastAsia="仿宋" w:hAnsi="仿宋" w:cs="仿宋"/>
        </w:rPr>
        <w:t>。主要原因是事业单位增人增资及新增退休费。</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4</w:t>
      </w:r>
      <w:r>
        <w:rPr>
          <w:rFonts w:ascii="仿宋" w:eastAsia="仿宋" w:hAnsi="仿宋" w:cs="仿宋"/>
        </w:rPr>
        <w:t>）住房保障支出（类）支出</w:t>
      </w:r>
      <w:r>
        <w:rPr>
          <w:rFonts w:ascii="仿宋" w:eastAsia="仿宋" w:hAnsi="仿宋" w:cs="仿宋"/>
        </w:rPr>
        <w:t>114.42</w:t>
      </w:r>
      <w:r>
        <w:rPr>
          <w:rFonts w:ascii="仿宋" w:eastAsia="仿宋" w:hAnsi="仿宋" w:cs="仿宋"/>
        </w:rPr>
        <w:t>万元，主要用于事业单位人员公积金、提租补贴、新职工购房补贴。与上年相比减少</w:t>
      </w:r>
      <w:r>
        <w:rPr>
          <w:rFonts w:ascii="仿宋" w:eastAsia="仿宋" w:hAnsi="仿宋" w:cs="仿宋"/>
        </w:rPr>
        <w:t>10.82</w:t>
      </w:r>
      <w:r>
        <w:rPr>
          <w:rFonts w:ascii="仿宋" w:eastAsia="仿宋" w:hAnsi="仿宋" w:cs="仿宋"/>
        </w:rPr>
        <w:t>万元，减少</w:t>
      </w:r>
      <w:r>
        <w:rPr>
          <w:rFonts w:ascii="仿宋" w:eastAsia="仿宋" w:hAnsi="仿宋" w:cs="仿宋"/>
        </w:rPr>
        <w:t>8.64%</w:t>
      </w:r>
      <w:r>
        <w:rPr>
          <w:rFonts w:ascii="仿宋" w:eastAsia="仿宋" w:hAnsi="仿宋" w:cs="仿宋"/>
        </w:rPr>
        <w:t>。主要原因是住房保障基数口径较去年减少。</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．年终结转结余为</w:t>
      </w:r>
      <w:r>
        <w:rPr>
          <w:rFonts w:ascii="仿宋" w:eastAsia="仿宋" w:hAnsi="仿宋" w:cs="仿宋"/>
        </w:rPr>
        <w:t>0</w:t>
      </w:r>
      <w:r>
        <w:rPr>
          <w:rFonts w:ascii="仿宋" w:eastAsia="仿宋" w:hAnsi="仿宋" w:cs="仿宋"/>
        </w:rPr>
        <w:t>万元。</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二、收入预算情况说明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年收入预算合计</w:t>
      </w:r>
      <w:r>
        <w:rPr>
          <w:rFonts w:ascii="仿宋" w:eastAsia="仿宋" w:hAnsi="仿宋" w:cs="仿宋"/>
        </w:rPr>
        <w:t>375.75</w:t>
      </w:r>
      <w:r>
        <w:rPr>
          <w:rFonts w:ascii="仿宋" w:eastAsia="仿宋" w:hAnsi="仿宋" w:cs="仿宋"/>
        </w:rPr>
        <w:t>万元，包括本年收入</w:t>
      </w:r>
      <w:r>
        <w:rPr>
          <w:rFonts w:ascii="仿宋" w:eastAsia="仿宋" w:hAnsi="仿宋" w:cs="仿宋"/>
        </w:rPr>
        <w:t>375.75</w:t>
      </w:r>
      <w:r>
        <w:rPr>
          <w:rFonts w:ascii="仿宋" w:eastAsia="仿宋" w:hAnsi="仿宋" w:cs="仿宋"/>
        </w:rPr>
        <w:t>万元，上年结转结余</w:t>
      </w:r>
      <w:r>
        <w:rPr>
          <w:rFonts w:ascii="仿宋" w:eastAsia="仿宋" w:hAnsi="仿宋" w:cs="仿宋"/>
        </w:rPr>
        <w:t>0</w:t>
      </w:r>
      <w:r>
        <w:rPr>
          <w:rFonts w:ascii="仿宋" w:eastAsia="仿宋" w:hAnsi="仿宋" w:cs="仿宋"/>
        </w:rPr>
        <w:t>万元。</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其中：</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本年一般公共预算收入</w:t>
      </w:r>
      <w:r>
        <w:rPr>
          <w:rFonts w:ascii="仿宋" w:eastAsia="仿宋" w:hAnsi="仿宋" w:cs="仿宋"/>
        </w:rPr>
        <w:t>375.75</w:t>
      </w:r>
      <w:r>
        <w:rPr>
          <w:rFonts w:ascii="仿宋" w:eastAsia="仿宋" w:hAnsi="仿宋" w:cs="仿宋"/>
        </w:rPr>
        <w:t>万元，占</w:t>
      </w:r>
      <w:r>
        <w:rPr>
          <w:rFonts w:ascii="仿宋" w:eastAsia="仿宋" w:hAnsi="仿宋" w:cs="仿宋"/>
        </w:rPr>
        <w:t>100%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本年政府性基金预算收入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本年国有资本经营预算收入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本年财政专户管理资金</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本年事业收入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本年事业单位经营收入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本年上级补助收入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本年附属单位上缴收入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本年其他收入</w:t>
      </w:r>
      <w:r w:rsidRPr="00786805">
        <w:rPr>
          <w:rFonts w:ascii="仿宋" w:eastAsia="仿宋" w:hAnsi="仿宋" w:cs="仿宋"/>
          <w:lang w:val="en-US"/>
        </w:rPr>
        <w:t>0</w:t>
      </w:r>
      <w:r>
        <w:rPr>
          <w:rFonts w:ascii="仿宋" w:eastAsia="仿宋" w:hAnsi="仿宋" w:cs="仿宋"/>
        </w:rPr>
        <w:t>万元</w:t>
      </w:r>
      <w:r w:rsidRPr="00786805">
        <w:rPr>
          <w:rFonts w:ascii="仿宋" w:eastAsia="仿宋" w:hAnsi="仿宋" w:cs="仿宋"/>
          <w:lang w:val="en-US"/>
        </w:rPr>
        <w:t>，</w:t>
      </w:r>
      <w:r>
        <w:rPr>
          <w:rFonts w:ascii="仿宋" w:eastAsia="仿宋" w:hAnsi="仿宋" w:cs="仿宋"/>
        </w:rPr>
        <w:t>占</w:t>
      </w:r>
      <w:r w:rsidRPr="00786805">
        <w:rPr>
          <w:rFonts w:ascii="仿宋" w:eastAsia="仿宋" w:hAnsi="仿宋" w:cs="仿宋"/>
          <w:lang w:val="en-US"/>
        </w:rPr>
        <w:t>0%</w:t>
      </w:r>
      <w:r w:rsidRPr="00786805">
        <w:rPr>
          <w:rFonts w:ascii="仿宋" w:eastAsia="仿宋" w:hAnsi="仿宋" w:cs="仿宋"/>
          <w:lang w:val="en-US"/>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上年结转结余的一般公共预算收入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上年结转结余的政府性基金预算收入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上年结转结余的国有资本经营预算收入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上年结转结余的财政专户管理资金</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上年结转结余的单位资金</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3" w:right="420" w:firstLine="3"/>
        <w:jc w:val="center"/>
        <w:rPr>
          <w:rFonts w:ascii="仿宋" w:eastAsia="仿宋" w:hAnsi="仿宋" w:cs="仿宋"/>
          <w:lang w:val="en-US"/>
        </w:rPr>
      </w:pPr>
      <w:r>
        <w:rPr>
          <w:rFonts w:ascii="仿宋" w:eastAsia="仿宋" w:hAnsi="仿宋" w:cs="仿宋" w:hint="eastAsia"/>
          <w:noProof/>
          <w:lang w:val="en-US" w:bidi="ar-SA"/>
        </w:rPr>
        <w:drawing>
          <wp:inline distT="0" distB="0" distL="0" distR="0">
            <wp:extent cx="6134100" cy="3429000"/>
            <wp:effectExtent l="0" t="0" r="0" b="0"/>
            <wp:docPr id="1" name="Drawing 1" descr="Generated"/>
            <wp:cNvGraphicFramePr/>
            <a:graphic xmlns:a="http://schemas.openxmlformats.org/drawingml/2006/main">
              <a:graphicData uri="http://schemas.openxmlformats.org/drawingml/2006/picture">
                <pic:pic xmlns:pic="http://schemas.openxmlformats.org/drawingml/2006/picture">
                  <pic:nvPicPr>
                    <pic:cNvPr id="0" name="Picture 1" descr="Generated"/>
                    <pic:cNvPicPr>
                      <a:picLocks noChangeAspect="1"/>
                    </pic:cNvPicPr>
                  </pic:nvPicPr>
                  <pic:blipFill>
                    <a:blip r:embed="rId23"/>
                    <a:stretch>
                      <a:fillRect/>
                    </a:stretch>
                  </pic:blipFill>
                  <pic:spPr>
                    <a:xfrm>
                      <a:off x="0" y="0"/>
                      <a:ext cx="6134100" cy="3429000"/>
                    </a:xfrm>
                    <a:prstGeom prst="rect">
                      <a:avLst/>
                    </a:prstGeom>
                  </pic:spPr>
                </pic:pic>
              </a:graphicData>
            </a:graphic>
          </wp:inline>
        </w:drawing>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三、支出预算情况说明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年支出预算合计</w:t>
      </w:r>
      <w:r>
        <w:rPr>
          <w:rFonts w:ascii="仿宋" w:eastAsia="仿宋" w:hAnsi="仿宋" w:cs="仿宋"/>
        </w:rPr>
        <w:t>375.75</w:t>
      </w:r>
      <w:r>
        <w:rPr>
          <w:rFonts w:ascii="仿宋" w:eastAsia="仿宋" w:hAnsi="仿宋" w:cs="仿宋"/>
        </w:rPr>
        <w:t>万元，其中：</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基本支出</w:t>
      </w:r>
      <w:r>
        <w:rPr>
          <w:rFonts w:ascii="仿宋" w:eastAsia="仿宋" w:hAnsi="仿宋" w:cs="仿宋"/>
        </w:rPr>
        <w:t>375.75</w:t>
      </w:r>
      <w:r>
        <w:rPr>
          <w:rFonts w:ascii="仿宋" w:eastAsia="仿宋" w:hAnsi="仿宋" w:cs="仿宋"/>
        </w:rPr>
        <w:t>万元，占</w:t>
      </w:r>
      <w:r>
        <w:rPr>
          <w:rFonts w:ascii="仿宋" w:eastAsia="仿宋" w:hAnsi="仿宋" w:cs="仿宋"/>
        </w:rPr>
        <w:t>100%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项目支出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事业单位经营支出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上缴上级支出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对附属单位补助支出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overflowPunct w:val="0"/>
        <w:spacing w:before="1" w:line="360" w:lineRule="auto"/>
        <w:ind w:left="-3" w:right="420" w:firstLine="3"/>
        <w:jc w:val="center"/>
        <w:rPr>
          <w:rFonts w:ascii="仿宋" w:eastAsia="仿宋" w:hAnsi="仿宋" w:cs="仿宋"/>
          <w:lang w:val="en-US"/>
        </w:rPr>
      </w:pPr>
      <w:r>
        <w:rPr>
          <w:rFonts w:ascii="仿宋" w:eastAsia="仿宋" w:hAnsi="仿宋" w:cs="仿宋" w:hint="eastAsia"/>
          <w:noProof/>
          <w:lang w:val="en-US" w:bidi="ar-SA"/>
        </w:rPr>
        <w:drawing>
          <wp:inline distT="0" distB="0" distL="0" distR="0">
            <wp:extent cx="6134100" cy="3429000"/>
            <wp:effectExtent l="0" t="0" r="0" b="0"/>
            <wp:docPr id="2" name="Drawing 2" descr="Generated"/>
            <wp:cNvGraphicFramePr/>
            <a:graphic xmlns:a="http://schemas.openxmlformats.org/drawingml/2006/main">
              <a:graphicData uri="http://schemas.openxmlformats.org/drawingml/2006/picture">
                <pic:pic xmlns:pic="http://schemas.openxmlformats.org/drawingml/2006/picture">
                  <pic:nvPicPr>
                    <pic:cNvPr id="0" name="Picture 2" descr="Generated"/>
                    <pic:cNvPicPr>
                      <a:picLocks noChangeAspect="1"/>
                    </pic:cNvPicPr>
                  </pic:nvPicPr>
                  <pic:blipFill>
                    <a:blip r:embed="rId24"/>
                    <a:stretch>
                      <a:fillRect/>
                    </a:stretch>
                  </pic:blipFill>
                  <pic:spPr>
                    <a:xfrm>
                      <a:off x="0" y="0"/>
                      <a:ext cx="6134100" cy="3429000"/>
                    </a:xfrm>
                    <a:prstGeom prst="rect">
                      <a:avLst/>
                    </a:prstGeom>
                  </pic:spPr>
                </pic:pic>
              </a:graphicData>
            </a:graphic>
          </wp:inline>
        </w:drawing>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四、财政拨款收支预算总体情况说明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年度财政拨款收、支总预算</w:t>
      </w:r>
      <w:r>
        <w:rPr>
          <w:rFonts w:ascii="仿宋" w:eastAsia="仿宋" w:hAnsi="仿宋" w:cs="仿宋"/>
        </w:rPr>
        <w:t>375.75</w:t>
      </w:r>
      <w:r>
        <w:rPr>
          <w:rFonts w:ascii="仿宋" w:eastAsia="仿宋" w:hAnsi="仿宋" w:cs="仿宋"/>
        </w:rPr>
        <w:t>万元。与上年相比，财政拨款收、支总计各增加</w:t>
      </w:r>
      <w:r>
        <w:rPr>
          <w:rFonts w:ascii="仿宋" w:eastAsia="仿宋" w:hAnsi="仿宋" w:cs="仿宋"/>
        </w:rPr>
        <w:t>4.88</w:t>
      </w:r>
      <w:r>
        <w:rPr>
          <w:rFonts w:ascii="仿宋" w:eastAsia="仿宋" w:hAnsi="仿宋" w:cs="仿宋"/>
        </w:rPr>
        <w:t>万元，增长</w:t>
      </w:r>
      <w:r>
        <w:rPr>
          <w:rFonts w:ascii="仿宋" w:eastAsia="仿宋" w:hAnsi="仿宋" w:cs="仿宋"/>
        </w:rPr>
        <w:t>1.32%</w:t>
      </w:r>
      <w:r>
        <w:rPr>
          <w:rFonts w:ascii="仿宋" w:eastAsia="仿宋" w:hAnsi="仿宋" w:cs="仿宋"/>
        </w:rPr>
        <w:t>。主要原因是事业单位增人增资。</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五、财政拨款支出预算情况说明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年财政拨款预算支出</w:t>
      </w:r>
      <w:r>
        <w:rPr>
          <w:rFonts w:ascii="仿宋" w:eastAsia="仿宋" w:hAnsi="仿宋" w:cs="仿宋"/>
        </w:rPr>
        <w:t>375.75</w:t>
      </w:r>
      <w:r>
        <w:rPr>
          <w:rFonts w:ascii="仿宋" w:eastAsia="仿宋" w:hAnsi="仿宋" w:cs="仿宋"/>
        </w:rPr>
        <w:t>万元，占本年支出合计的</w:t>
      </w:r>
      <w:r>
        <w:rPr>
          <w:rFonts w:ascii="仿宋" w:eastAsia="仿宋" w:hAnsi="仿宋" w:cs="仿宋"/>
        </w:rPr>
        <w:t>100%</w:t>
      </w:r>
      <w:r>
        <w:rPr>
          <w:rFonts w:ascii="仿宋" w:eastAsia="仿宋" w:hAnsi="仿宋" w:cs="仿宋"/>
        </w:rPr>
        <w:t>。与上年相比，财政拨款支出增加</w:t>
      </w:r>
      <w:r>
        <w:rPr>
          <w:rFonts w:ascii="仿宋" w:eastAsia="仿宋" w:hAnsi="仿宋" w:cs="仿宋"/>
        </w:rPr>
        <w:t>4.88</w:t>
      </w:r>
      <w:r>
        <w:rPr>
          <w:rFonts w:ascii="仿宋" w:eastAsia="仿宋" w:hAnsi="仿宋" w:cs="仿宋"/>
        </w:rPr>
        <w:t>万元，增长</w:t>
      </w:r>
      <w:r>
        <w:rPr>
          <w:rFonts w:ascii="仿宋" w:eastAsia="仿宋" w:hAnsi="仿宋" w:cs="仿宋"/>
        </w:rPr>
        <w:t>1.32%</w:t>
      </w:r>
      <w:r>
        <w:rPr>
          <w:rFonts w:ascii="仿宋" w:eastAsia="仿宋" w:hAnsi="仿宋" w:cs="仿宋"/>
        </w:rPr>
        <w:t>。主要原因是事业单位增人增资。</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其中：</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（一）社会保障和就业支出（类）</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行政事业单位养老支出（款）机关事业单位基本养老保险缴费支出（项）支出</w:t>
      </w:r>
      <w:r>
        <w:rPr>
          <w:rFonts w:ascii="仿宋" w:eastAsia="仿宋" w:hAnsi="仿宋" w:cs="仿宋"/>
        </w:rPr>
        <w:t>23.91</w:t>
      </w:r>
      <w:r>
        <w:rPr>
          <w:rFonts w:ascii="仿宋" w:eastAsia="仿宋" w:hAnsi="仿宋" w:cs="仿宋"/>
        </w:rPr>
        <w:t>万元，与上年相比增加</w:t>
      </w:r>
      <w:r>
        <w:rPr>
          <w:rFonts w:ascii="仿宋" w:eastAsia="仿宋" w:hAnsi="仿宋" w:cs="仿宋"/>
        </w:rPr>
        <w:t>1.33</w:t>
      </w:r>
      <w:r>
        <w:rPr>
          <w:rFonts w:ascii="仿宋" w:eastAsia="仿宋" w:hAnsi="仿宋" w:cs="仿宋"/>
        </w:rPr>
        <w:t>万元，增长</w:t>
      </w:r>
      <w:r>
        <w:rPr>
          <w:rFonts w:ascii="仿宋" w:eastAsia="仿宋" w:hAnsi="仿宋" w:cs="仿宋"/>
        </w:rPr>
        <w:t>5.89%</w:t>
      </w:r>
      <w:r>
        <w:rPr>
          <w:rFonts w:ascii="仿宋" w:eastAsia="仿宋" w:hAnsi="仿宋" w:cs="仿宋"/>
        </w:rPr>
        <w:t>。主要原因是事业单位增人增资。</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2.</w:t>
      </w:r>
      <w:r>
        <w:rPr>
          <w:rFonts w:ascii="仿宋" w:eastAsia="仿宋" w:hAnsi="仿宋" w:cs="仿宋"/>
        </w:rPr>
        <w:t>行政事业单位养老支出（款）机关事业单位职业年金缴费支出（项）支出</w:t>
      </w:r>
      <w:r>
        <w:rPr>
          <w:rFonts w:ascii="仿宋" w:eastAsia="仿宋" w:hAnsi="仿宋" w:cs="仿宋"/>
        </w:rPr>
        <w:t>11.96</w:t>
      </w:r>
      <w:r>
        <w:rPr>
          <w:rFonts w:ascii="仿宋" w:eastAsia="仿宋" w:hAnsi="仿宋" w:cs="仿宋"/>
        </w:rPr>
        <w:t>万元，与上年相比增加</w:t>
      </w:r>
      <w:r>
        <w:rPr>
          <w:rFonts w:ascii="仿宋" w:eastAsia="仿宋" w:hAnsi="仿宋" w:cs="仿宋"/>
        </w:rPr>
        <w:t>0.67</w:t>
      </w:r>
      <w:r>
        <w:rPr>
          <w:rFonts w:ascii="仿宋" w:eastAsia="仿宋" w:hAnsi="仿宋" w:cs="仿宋"/>
        </w:rPr>
        <w:t>万元，增长</w:t>
      </w:r>
      <w:r>
        <w:rPr>
          <w:rFonts w:ascii="仿宋" w:eastAsia="仿宋" w:hAnsi="仿宋" w:cs="仿宋"/>
        </w:rPr>
        <w:t>5.93%</w:t>
      </w:r>
      <w:r>
        <w:rPr>
          <w:rFonts w:ascii="仿宋" w:eastAsia="仿宋" w:hAnsi="仿宋" w:cs="仿宋"/>
        </w:rPr>
        <w:t>。主要原因是事业单位增人增资。</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（二）卫生健康支出（类）</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行政事业单位医疗（款）事业单位医疗（项）支出</w:t>
      </w:r>
      <w:r>
        <w:rPr>
          <w:rFonts w:ascii="仿宋" w:eastAsia="仿宋" w:hAnsi="仿宋" w:cs="仿宋"/>
        </w:rPr>
        <w:t>16.28</w:t>
      </w:r>
      <w:r>
        <w:rPr>
          <w:rFonts w:ascii="仿宋" w:eastAsia="仿宋" w:hAnsi="仿宋" w:cs="仿宋"/>
        </w:rPr>
        <w:t>万元，与上年相比增加</w:t>
      </w:r>
      <w:r>
        <w:rPr>
          <w:rFonts w:ascii="仿宋" w:eastAsia="仿宋" w:hAnsi="仿宋" w:cs="仿宋"/>
        </w:rPr>
        <w:t>0.19</w:t>
      </w:r>
      <w:r>
        <w:rPr>
          <w:rFonts w:ascii="仿宋" w:eastAsia="仿宋" w:hAnsi="仿宋" w:cs="仿宋"/>
        </w:rPr>
        <w:t>万元，增长</w:t>
      </w:r>
      <w:r>
        <w:rPr>
          <w:rFonts w:ascii="仿宋" w:eastAsia="仿宋" w:hAnsi="仿宋" w:cs="仿宋"/>
        </w:rPr>
        <w:t>1.18%</w:t>
      </w:r>
      <w:r>
        <w:rPr>
          <w:rFonts w:ascii="仿宋" w:eastAsia="仿宋" w:hAnsi="仿宋" w:cs="仿宋"/>
        </w:rPr>
        <w:t>。主要原因是事业单位增人增资。</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（三）农林水支出（类）</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林业和草原（款）事业机构（项）支出</w:t>
      </w:r>
      <w:r>
        <w:rPr>
          <w:rFonts w:ascii="仿宋" w:eastAsia="仿宋" w:hAnsi="仿宋" w:cs="仿宋"/>
        </w:rPr>
        <w:t>209.18</w:t>
      </w:r>
      <w:r>
        <w:rPr>
          <w:rFonts w:ascii="仿宋" w:eastAsia="仿宋" w:hAnsi="仿宋" w:cs="仿宋"/>
        </w:rPr>
        <w:t>万元，与上年相比增加</w:t>
      </w:r>
      <w:r>
        <w:rPr>
          <w:rFonts w:ascii="仿宋" w:eastAsia="仿宋" w:hAnsi="仿宋" w:cs="仿宋"/>
        </w:rPr>
        <w:t>13.51</w:t>
      </w:r>
      <w:r>
        <w:rPr>
          <w:rFonts w:ascii="仿宋" w:eastAsia="仿宋" w:hAnsi="仿宋" w:cs="仿宋"/>
        </w:rPr>
        <w:t>万元，增长</w:t>
      </w:r>
      <w:r>
        <w:rPr>
          <w:rFonts w:ascii="仿宋" w:eastAsia="仿宋" w:hAnsi="仿宋" w:cs="仿宋"/>
        </w:rPr>
        <w:t>6.9%</w:t>
      </w:r>
      <w:r>
        <w:rPr>
          <w:rFonts w:ascii="仿宋" w:eastAsia="仿宋" w:hAnsi="仿宋" w:cs="仿宋"/>
        </w:rPr>
        <w:t>。主要原因是事业单位增人</w:t>
      </w:r>
      <w:r>
        <w:rPr>
          <w:rFonts w:ascii="仿宋" w:eastAsia="仿宋" w:hAnsi="仿宋" w:cs="仿宋"/>
        </w:rPr>
        <w:t>增资及新增退休费。</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（四）住房保障支出（类）</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住房改革支出（款）住房公积金（项）支出</w:t>
      </w:r>
      <w:r>
        <w:rPr>
          <w:rFonts w:ascii="仿宋" w:eastAsia="仿宋" w:hAnsi="仿宋" w:cs="仿宋"/>
        </w:rPr>
        <w:t>36.14</w:t>
      </w:r>
      <w:r>
        <w:rPr>
          <w:rFonts w:ascii="仿宋" w:eastAsia="仿宋" w:hAnsi="仿宋" w:cs="仿宋"/>
        </w:rPr>
        <w:t>万元，与上年相比减少</w:t>
      </w:r>
      <w:r>
        <w:rPr>
          <w:rFonts w:ascii="仿宋" w:eastAsia="仿宋" w:hAnsi="仿宋" w:cs="仿宋"/>
        </w:rPr>
        <w:t>3.41</w:t>
      </w:r>
      <w:r>
        <w:rPr>
          <w:rFonts w:ascii="仿宋" w:eastAsia="仿宋" w:hAnsi="仿宋" w:cs="仿宋"/>
        </w:rPr>
        <w:t>万元，减少</w:t>
      </w:r>
      <w:r>
        <w:rPr>
          <w:rFonts w:ascii="仿宋" w:eastAsia="仿宋" w:hAnsi="仿宋" w:cs="仿宋"/>
        </w:rPr>
        <w:t>8.62%</w:t>
      </w:r>
      <w:r>
        <w:rPr>
          <w:rFonts w:ascii="仿宋" w:eastAsia="仿宋" w:hAnsi="仿宋" w:cs="仿宋"/>
        </w:rPr>
        <w:t>。主要原因是公积金基数口径较去年减少。</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住房改革支出（款）提租补贴（项）支出</w:t>
      </w:r>
      <w:r>
        <w:rPr>
          <w:rFonts w:ascii="仿宋" w:eastAsia="仿宋" w:hAnsi="仿宋" w:cs="仿宋"/>
        </w:rPr>
        <w:t>28.62</w:t>
      </w:r>
      <w:r>
        <w:rPr>
          <w:rFonts w:ascii="仿宋" w:eastAsia="仿宋" w:hAnsi="仿宋" w:cs="仿宋"/>
        </w:rPr>
        <w:t>万元，与上年相比减少</w:t>
      </w:r>
      <w:r>
        <w:rPr>
          <w:rFonts w:ascii="仿宋" w:eastAsia="仿宋" w:hAnsi="仿宋" w:cs="仿宋"/>
        </w:rPr>
        <w:t>2.28</w:t>
      </w:r>
      <w:r>
        <w:rPr>
          <w:rFonts w:ascii="仿宋" w:eastAsia="仿宋" w:hAnsi="仿宋" w:cs="仿宋"/>
        </w:rPr>
        <w:t>万元，减少</w:t>
      </w:r>
      <w:r>
        <w:rPr>
          <w:rFonts w:ascii="仿宋" w:eastAsia="仿宋" w:hAnsi="仿宋" w:cs="仿宋"/>
        </w:rPr>
        <w:t>7.38%</w:t>
      </w:r>
      <w:r>
        <w:rPr>
          <w:rFonts w:ascii="仿宋" w:eastAsia="仿宋" w:hAnsi="仿宋" w:cs="仿宋"/>
        </w:rPr>
        <w:t>。主要原因是提租补贴基数口径较去年减少。</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住房改革支出（款）购房补贴（项）支出</w:t>
      </w:r>
      <w:r>
        <w:rPr>
          <w:rFonts w:ascii="仿宋" w:eastAsia="仿宋" w:hAnsi="仿宋" w:cs="仿宋"/>
        </w:rPr>
        <w:t>49.66</w:t>
      </w:r>
      <w:r>
        <w:rPr>
          <w:rFonts w:ascii="仿宋" w:eastAsia="仿宋" w:hAnsi="仿宋" w:cs="仿宋"/>
        </w:rPr>
        <w:t>万元，与上年相比减少</w:t>
      </w:r>
      <w:r>
        <w:rPr>
          <w:rFonts w:ascii="仿宋" w:eastAsia="仿宋" w:hAnsi="仿宋" w:cs="仿宋"/>
        </w:rPr>
        <w:t>5.13</w:t>
      </w:r>
      <w:r>
        <w:rPr>
          <w:rFonts w:ascii="仿宋" w:eastAsia="仿宋" w:hAnsi="仿宋" w:cs="仿宋"/>
        </w:rPr>
        <w:t>万元，减少</w:t>
      </w:r>
      <w:r>
        <w:rPr>
          <w:rFonts w:ascii="仿宋" w:eastAsia="仿宋" w:hAnsi="仿宋" w:cs="仿宋"/>
        </w:rPr>
        <w:t>9.36%</w:t>
      </w:r>
      <w:r>
        <w:rPr>
          <w:rFonts w:ascii="仿宋" w:eastAsia="仿宋" w:hAnsi="仿宋" w:cs="仿宋"/>
        </w:rPr>
        <w:t>。主要原因是购房补贴基数口径较去年减少。</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六、财政拨款基本支出预算情况说明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年度财政拨款基本支出预算</w:t>
      </w:r>
      <w:r>
        <w:rPr>
          <w:rFonts w:ascii="仿宋" w:eastAsia="仿宋" w:hAnsi="仿宋" w:cs="仿宋"/>
        </w:rPr>
        <w:t>375.75</w:t>
      </w:r>
      <w:r>
        <w:rPr>
          <w:rFonts w:ascii="仿宋" w:eastAsia="仿宋" w:hAnsi="仿宋" w:cs="仿宋"/>
        </w:rPr>
        <w:t>万</w:t>
      </w:r>
      <w:r>
        <w:rPr>
          <w:rFonts w:ascii="仿宋" w:eastAsia="仿宋" w:hAnsi="仿宋" w:cs="仿宋"/>
        </w:rPr>
        <w:lastRenderedPageBreak/>
        <w:t>元，其中：</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（一）人员经费</w:t>
      </w:r>
      <w:r>
        <w:rPr>
          <w:rFonts w:ascii="仿宋" w:eastAsia="仿宋" w:hAnsi="仿宋" w:cs="仿宋"/>
        </w:rPr>
        <w:t>356.84</w:t>
      </w:r>
      <w:r>
        <w:rPr>
          <w:rFonts w:ascii="仿宋" w:eastAsia="仿宋" w:hAnsi="仿宋" w:cs="仿宋"/>
        </w:rPr>
        <w:t>万元。主要包括：基本工资、津贴补贴、绩效工资、机关事业单位基本养老保险缴费、职业年金缴费、职工基本医疗保险缴费、其他社会保障缴费、住房公积金、医疗费、其他工资福利支出、退休费、奖励金、其他对个人和家庭的补助。</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（二）公用经费</w:t>
      </w:r>
      <w:r>
        <w:rPr>
          <w:rFonts w:ascii="仿宋" w:eastAsia="仿宋" w:hAnsi="仿宋" w:cs="仿宋"/>
        </w:rPr>
        <w:t>18.91</w:t>
      </w:r>
      <w:r>
        <w:rPr>
          <w:rFonts w:ascii="仿宋" w:eastAsia="仿宋" w:hAnsi="仿宋" w:cs="仿宋"/>
        </w:rPr>
        <w:t>万元。主要包括：办公费、工会经费、福利费、公务用车运行维护费、其他商品和服务支出。</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七、一般公共预算支出预算情况说明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年一般公共预算财政拨款支出预算</w:t>
      </w:r>
      <w:r>
        <w:rPr>
          <w:rFonts w:ascii="仿宋" w:eastAsia="仿宋" w:hAnsi="仿宋" w:cs="仿宋"/>
        </w:rPr>
        <w:t>375.7</w:t>
      </w:r>
      <w:r>
        <w:rPr>
          <w:rFonts w:ascii="仿宋" w:eastAsia="仿宋" w:hAnsi="仿宋" w:cs="仿宋"/>
        </w:rPr>
        <w:t>5</w:t>
      </w:r>
      <w:r>
        <w:rPr>
          <w:rFonts w:ascii="仿宋" w:eastAsia="仿宋" w:hAnsi="仿宋" w:cs="仿宋"/>
        </w:rPr>
        <w:t>万元，与上年相比增加</w:t>
      </w:r>
      <w:r>
        <w:rPr>
          <w:rFonts w:ascii="仿宋" w:eastAsia="仿宋" w:hAnsi="仿宋" w:cs="仿宋"/>
        </w:rPr>
        <w:t>4.88</w:t>
      </w:r>
      <w:r>
        <w:rPr>
          <w:rFonts w:ascii="仿宋" w:eastAsia="仿宋" w:hAnsi="仿宋" w:cs="仿宋"/>
        </w:rPr>
        <w:t>万元，增长</w:t>
      </w:r>
      <w:r>
        <w:rPr>
          <w:rFonts w:ascii="仿宋" w:eastAsia="仿宋" w:hAnsi="仿宋" w:cs="仿宋"/>
        </w:rPr>
        <w:t>1.32%</w:t>
      </w:r>
      <w:r>
        <w:rPr>
          <w:rFonts w:ascii="仿宋" w:eastAsia="仿宋" w:hAnsi="仿宋" w:cs="仿宋"/>
        </w:rPr>
        <w:t>。主要原因是事业单位增人增资。</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八、一般公共预算基本支出预算情况说明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年度一般公共预算财政拨款基本支出预算</w:t>
      </w:r>
      <w:r>
        <w:rPr>
          <w:rFonts w:ascii="仿宋" w:eastAsia="仿宋" w:hAnsi="仿宋" w:cs="仿宋"/>
        </w:rPr>
        <w:t>375.75</w:t>
      </w:r>
      <w:r>
        <w:rPr>
          <w:rFonts w:ascii="仿宋" w:eastAsia="仿宋" w:hAnsi="仿宋" w:cs="仿宋"/>
        </w:rPr>
        <w:t>万元，其中：</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（一）人员经费</w:t>
      </w:r>
      <w:r>
        <w:rPr>
          <w:rFonts w:ascii="仿宋" w:eastAsia="仿宋" w:hAnsi="仿宋" w:cs="仿宋"/>
        </w:rPr>
        <w:t>356.84</w:t>
      </w:r>
      <w:r>
        <w:rPr>
          <w:rFonts w:ascii="仿宋" w:eastAsia="仿宋" w:hAnsi="仿宋" w:cs="仿宋"/>
        </w:rPr>
        <w:t>万元。主要包括：基本工资、津贴补贴、绩效工资、机关事业单位基本养老保险缴费、职业年金缴费、职工基本医疗保险缴费、其他社会保障缴费、住房公积金、医疗费、其他工资福利支出、退休费、奖励金、其他对个人和家庭的补助。</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（二）公用经费</w:t>
      </w:r>
      <w:r>
        <w:rPr>
          <w:rFonts w:ascii="仿宋" w:eastAsia="仿宋" w:hAnsi="仿宋" w:cs="仿宋"/>
        </w:rPr>
        <w:t>18.91</w:t>
      </w:r>
      <w:r>
        <w:rPr>
          <w:rFonts w:ascii="仿宋" w:eastAsia="仿宋" w:hAnsi="仿宋" w:cs="仿宋"/>
        </w:rPr>
        <w:t>万元。主要包括：办公费、工会经费、福利费、公务用车运行维护费、其他商品和服务支出。</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九、一般公共预算</w:t>
      </w:r>
      <w:r>
        <w:rPr>
          <w:rFonts w:ascii="仿宋" w:eastAsia="仿宋" w:hAnsi="仿宋" w:cs="仿宋"/>
          <w:b/>
        </w:rPr>
        <w:t>“</w:t>
      </w:r>
      <w:r>
        <w:rPr>
          <w:rFonts w:ascii="仿宋" w:eastAsia="仿宋" w:hAnsi="仿宋" w:cs="仿宋"/>
          <w:b/>
        </w:rPr>
        <w:t>三公</w:t>
      </w:r>
      <w:r>
        <w:rPr>
          <w:rFonts w:ascii="仿宋" w:eastAsia="仿宋" w:hAnsi="仿宋" w:cs="仿宋"/>
          <w:b/>
        </w:rPr>
        <w:t>”</w:t>
      </w:r>
      <w:r>
        <w:rPr>
          <w:rFonts w:ascii="仿宋" w:eastAsia="仿宋" w:hAnsi="仿宋" w:cs="仿宋"/>
          <w:b/>
        </w:rPr>
        <w:t>经费、会议费、培训费支出预算情</w:t>
      </w:r>
      <w:r>
        <w:rPr>
          <w:rFonts w:ascii="仿宋" w:eastAsia="仿宋" w:hAnsi="仿宋" w:cs="仿宋"/>
          <w:b/>
        </w:rPr>
        <w:lastRenderedPageBreak/>
        <w:t>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年度一般公共预算拨款安排的</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经费预算支出中，因公出国（境）费支出</w:t>
      </w:r>
      <w:r>
        <w:rPr>
          <w:rFonts w:ascii="仿宋" w:eastAsia="仿宋" w:hAnsi="仿宋" w:cs="仿宋"/>
        </w:rPr>
        <w:t>0</w:t>
      </w:r>
      <w:r>
        <w:rPr>
          <w:rFonts w:ascii="仿宋" w:eastAsia="仿宋" w:hAnsi="仿宋" w:cs="仿宋"/>
        </w:rPr>
        <w:t>万元，占</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经费的</w:t>
      </w:r>
      <w:r>
        <w:rPr>
          <w:rFonts w:ascii="仿宋" w:eastAsia="仿宋" w:hAnsi="仿宋" w:cs="仿宋"/>
        </w:rPr>
        <w:t>0%</w:t>
      </w:r>
      <w:r>
        <w:rPr>
          <w:rFonts w:ascii="仿宋" w:eastAsia="仿宋" w:hAnsi="仿宋" w:cs="仿宋"/>
        </w:rPr>
        <w:t>；公务用车购置及运行维护费支出</w:t>
      </w:r>
      <w:r>
        <w:rPr>
          <w:rFonts w:ascii="仿宋" w:eastAsia="仿宋" w:hAnsi="仿宋" w:cs="仿宋"/>
        </w:rPr>
        <w:t>2.8</w:t>
      </w:r>
      <w:r>
        <w:rPr>
          <w:rFonts w:ascii="仿宋" w:eastAsia="仿宋" w:hAnsi="仿宋" w:cs="仿宋"/>
        </w:rPr>
        <w:t>万元，占</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经费的</w:t>
      </w:r>
      <w:r>
        <w:rPr>
          <w:rFonts w:ascii="仿宋" w:eastAsia="仿宋" w:hAnsi="仿宋" w:cs="仿宋"/>
        </w:rPr>
        <w:t>100%</w:t>
      </w:r>
      <w:r>
        <w:rPr>
          <w:rFonts w:ascii="仿宋" w:eastAsia="仿宋" w:hAnsi="仿宋" w:cs="仿宋"/>
        </w:rPr>
        <w:t>；公务接待费支出</w:t>
      </w:r>
      <w:r>
        <w:rPr>
          <w:rFonts w:ascii="仿宋" w:eastAsia="仿宋" w:hAnsi="仿宋" w:cs="仿宋"/>
        </w:rPr>
        <w:t>0</w:t>
      </w:r>
      <w:r>
        <w:rPr>
          <w:rFonts w:ascii="仿宋" w:eastAsia="仿宋" w:hAnsi="仿宋" w:cs="仿宋"/>
        </w:rPr>
        <w:t>万元，占</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经费的</w:t>
      </w:r>
      <w:r>
        <w:rPr>
          <w:rFonts w:ascii="仿宋" w:eastAsia="仿宋" w:hAnsi="仿宋" w:cs="仿宋"/>
        </w:rPr>
        <w:t>0%</w:t>
      </w:r>
      <w:r>
        <w:rPr>
          <w:rFonts w:ascii="仿宋" w:eastAsia="仿宋" w:hAnsi="仿宋" w:cs="仿宋"/>
        </w:rPr>
        <w:t>。具体情况如下：</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．因公出国（境）费预算支出</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．公务用车购置及运行维护费预算支出</w:t>
      </w:r>
      <w:r>
        <w:rPr>
          <w:rFonts w:ascii="仿宋" w:eastAsia="仿宋" w:hAnsi="仿宋" w:cs="仿宋"/>
        </w:rPr>
        <w:t>2</w:t>
      </w:r>
      <w:r>
        <w:rPr>
          <w:rFonts w:ascii="仿宋" w:eastAsia="仿宋" w:hAnsi="仿宋" w:cs="仿宋"/>
        </w:rPr>
        <w:t>.8</w:t>
      </w:r>
      <w:r>
        <w:rPr>
          <w:rFonts w:ascii="仿宋" w:eastAsia="仿宋" w:hAnsi="仿宋" w:cs="仿宋"/>
        </w:rPr>
        <w:t>万元。其中：</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1</w:t>
      </w:r>
      <w:r>
        <w:rPr>
          <w:rFonts w:ascii="仿宋" w:eastAsia="仿宋" w:hAnsi="仿宋" w:cs="仿宋"/>
        </w:rPr>
        <w:t>）公务用车购置预算支出</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2</w:t>
      </w:r>
      <w:r>
        <w:rPr>
          <w:rFonts w:ascii="仿宋" w:eastAsia="仿宋" w:hAnsi="仿宋" w:cs="仿宋"/>
        </w:rPr>
        <w:t>）公务用车运行维护费预算支出</w:t>
      </w:r>
      <w:r>
        <w:rPr>
          <w:rFonts w:ascii="仿宋" w:eastAsia="仿宋" w:hAnsi="仿宋" w:cs="仿宋"/>
        </w:rPr>
        <w:t>2.8</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．公务接待费预算支出</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年度一般公共预算拨款安排的会议费预算支出</w:t>
      </w:r>
      <w:r>
        <w:rPr>
          <w:rFonts w:ascii="仿宋" w:eastAsia="仿宋" w:hAnsi="仿宋" w:cs="仿宋"/>
        </w:rPr>
        <w:t>0</w:t>
      </w:r>
      <w:r>
        <w:rPr>
          <w:rFonts w:ascii="仿宋" w:eastAsia="仿宋" w:hAnsi="仿宋" w:cs="仿宋"/>
        </w:rPr>
        <w:t>万元，与上年预算数相同。</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年度一般公共预算拨款安排的培训费预算支出</w:t>
      </w:r>
      <w:r>
        <w:rPr>
          <w:rFonts w:ascii="仿宋" w:eastAsia="仿宋" w:hAnsi="仿宋" w:cs="仿宋"/>
        </w:rPr>
        <w:t>0</w:t>
      </w:r>
      <w:r>
        <w:rPr>
          <w:rFonts w:ascii="仿宋" w:eastAsia="仿宋" w:hAnsi="仿宋" w:cs="仿宋"/>
        </w:rPr>
        <w:t>万元，与上年预算数相同。</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十、政府性基金预算支出预算情况说明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年政府性基金支出预算支出</w:t>
      </w:r>
      <w:r>
        <w:rPr>
          <w:rFonts w:ascii="仿宋" w:eastAsia="仿宋" w:hAnsi="仿宋" w:cs="仿宋"/>
        </w:rPr>
        <w:t>0</w:t>
      </w:r>
      <w:r>
        <w:rPr>
          <w:rFonts w:ascii="仿宋" w:eastAsia="仿宋" w:hAnsi="仿宋" w:cs="仿宋"/>
        </w:rPr>
        <w:t>万元。与上年预算数相同。</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十一、国有资本经营预算支出预算情况说</w:t>
      </w:r>
      <w:r>
        <w:rPr>
          <w:rFonts w:ascii="仿宋" w:eastAsia="仿宋" w:hAnsi="仿宋" w:cs="仿宋"/>
          <w:b/>
        </w:rPr>
        <w:t>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无锡市林业总站</w:t>
      </w:r>
      <w:r>
        <w:rPr>
          <w:rFonts w:ascii="仿宋" w:eastAsia="仿宋" w:hAnsi="仿宋" w:cs="仿宋"/>
        </w:rPr>
        <w:t>2023</w:t>
      </w:r>
      <w:r>
        <w:rPr>
          <w:rFonts w:ascii="仿宋" w:eastAsia="仿宋" w:hAnsi="仿宋" w:cs="仿宋"/>
        </w:rPr>
        <w:t>年国有资本经营预算支出</w:t>
      </w:r>
      <w:r>
        <w:rPr>
          <w:rFonts w:ascii="仿宋" w:eastAsia="仿宋" w:hAnsi="仿宋" w:cs="仿宋"/>
        </w:rPr>
        <w:t>0</w:t>
      </w:r>
      <w:r>
        <w:rPr>
          <w:rFonts w:ascii="仿宋" w:eastAsia="仿宋" w:hAnsi="仿宋" w:cs="仿宋"/>
        </w:rPr>
        <w:t>万元。与上年预算数相同。</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十二、一般公共预算机关运行经费支出预算情况说明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2023</w:t>
      </w:r>
      <w:r>
        <w:rPr>
          <w:rFonts w:ascii="仿宋" w:eastAsia="仿宋" w:hAnsi="仿宋" w:cs="仿宋"/>
        </w:rPr>
        <w:t>年本单位一般公共预算机关运行经费预算支出</w:t>
      </w:r>
      <w:r>
        <w:rPr>
          <w:rFonts w:ascii="仿宋" w:eastAsia="仿宋" w:hAnsi="仿宋" w:cs="仿宋"/>
        </w:rPr>
        <w:t>0</w:t>
      </w:r>
      <w:r>
        <w:rPr>
          <w:rFonts w:ascii="仿宋" w:eastAsia="仿宋" w:hAnsi="仿宋" w:cs="仿宋"/>
        </w:rPr>
        <w:t>万元。与上年预算数相同。</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十三、政府采购支出预算情况说明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年度政府采购支出预算总额</w:t>
      </w:r>
      <w:r>
        <w:rPr>
          <w:rFonts w:ascii="仿宋" w:eastAsia="仿宋" w:hAnsi="仿宋" w:cs="仿宋"/>
        </w:rPr>
        <w:t>2.3</w:t>
      </w:r>
      <w:r>
        <w:rPr>
          <w:rFonts w:ascii="仿宋" w:eastAsia="仿宋" w:hAnsi="仿宋" w:cs="仿宋"/>
        </w:rPr>
        <w:t>万元，其中：拟采购货物支出</w:t>
      </w:r>
      <w:r>
        <w:rPr>
          <w:rFonts w:ascii="仿宋" w:eastAsia="仿宋" w:hAnsi="仿宋" w:cs="仿宋"/>
        </w:rPr>
        <w:t>0</w:t>
      </w:r>
      <w:r>
        <w:rPr>
          <w:rFonts w:ascii="仿宋" w:eastAsia="仿宋" w:hAnsi="仿宋" w:cs="仿宋"/>
        </w:rPr>
        <w:t>万元、拟采购工程支出</w:t>
      </w:r>
      <w:r>
        <w:rPr>
          <w:rFonts w:ascii="仿宋" w:eastAsia="仿宋" w:hAnsi="仿宋" w:cs="仿宋"/>
        </w:rPr>
        <w:t>0</w:t>
      </w:r>
      <w:r>
        <w:rPr>
          <w:rFonts w:ascii="仿宋" w:eastAsia="仿宋" w:hAnsi="仿宋" w:cs="仿宋"/>
        </w:rPr>
        <w:t>万元、拟采购服务支出</w:t>
      </w:r>
      <w:r>
        <w:rPr>
          <w:rFonts w:ascii="仿宋" w:eastAsia="仿宋" w:hAnsi="仿宋" w:cs="仿宋"/>
        </w:rPr>
        <w:t>2.3</w:t>
      </w:r>
      <w:r>
        <w:rPr>
          <w:rFonts w:ascii="仿宋" w:eastAsia="仿宋" w:hAnsi="仿宋" w:cs="仿宋"/>
        </w:rPr>
        <w:t>万元。</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十四、国有资产占用情况说明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本单位共有车辆</w:t>
      </w:r>
      <w:r>
        <w:rPr>
          <w:rFonts w:ascii="仿宋" w:eastAsia="仿宋" w:hAnsi="仿宋" w:cs="仿宋"/>
        </w:rPr>
        <w:t>1</w:t>
      </w:r>
      <w:r>
        <w:rPr>
          <w:rFonts w:ascii="仿宋" w:eastAsia="仿宋" w:hAnsi="仿宋" w:cs="仿宋"/>
        </w:rPr>
        <w:t>辆，其中，副部（省）级及以上领导用车</w:t>
      </w:r>
      <w:r>
        <w:rPr>
          <w:rFonts w:ascii="仿宋" w:eastAsia="仿宋" w:hAnsi="仿宋" w:cs="仿宋"/>
        </w:rPr>
        <w:t>0</w:t>
      </w:r>
      <w:r>
        <w:rPr>
          <w:rFonts w:ascii="仿宋" w:eastAsia="仿宋" w:hAnsi="仿宋" w:cs="仿宋"/>
        </w:rPr>
        <w:t>辆、主要领导干部用车</w:t>
      </w:r>
      <w:r>
        <w:rPr>
          <w:rFonts w:ascii="仿宋" w:eastAsia="仿宋" w:hAnsi="仿宋" w:cs="仿宋"/>
        </w:rPr>
        <w:t>0</w:t>
      </w:r>
      <w:r>
        <w:rPr>
          <w:rFonts w:ascii="仿宋" w:eastAsia="仿宋" w:hAnsi="仿宋" w:cs="仿宋"/>
        </w:rPr>
        <w:t>辆、机要通信用车</w:t>
      </w:r>
      <w:r>
        <w:rPr>
          <w:rFonts w:ascii="仿宋" w:eastAsia="仿宋" w:hAnsi="仿宋" w:cs="仿宋"/>
        </w:rPr>
        <w:t>0</w:t>
      </w:r>
      <w:r>
        <w:rPr>
          <w:rFonts w:ascii="仿宋" w:eastAsia="仿宋" w:hAnsi="仿宋" w:cs="仿宋"/>
        </w:rPr>
        <w:t>辆、应急保障用车</w:t>
      </w:r>
      <w:r>
        <w:rPr>
          <w:rFonts w:ascii="仿宋" w:eastAsia="仿宋" w:hAnsi="仿宋" w:cs="仿宋"/>
        </w:rPr>
        <w:t>0</w:t>
      </w:r>
      <w:r>
        <w:rPr>
          <w:rFonts w:ascii="仿宋" w:eastAsia="仿宋" w:hAnsi="仿宋" w:cs="仿宋"/>
        </w:rPr>
        <w:t>辆、执法执勤用车</w:t>
      </w:r>
      <w:r>
        <w:rPr>
          <w:rFonts w:ascii="仿宋" w:eastAsia="仿宋" w:hAnsi="仿宋" w:cs="仿宋"/>
        </w:rPr>
        <w:t>0</w:t>
      </w:r>
      <w:r>
        <w:rPr>
          <w:rFonts w:ascii="仿宋" w:eastAsia="仿宋" w:hAnsi="仿宋" w:cs="仿宋"/>
        </w:rPr>
        <w:t>辆、特种专业技术用车</w:t>
      </w:r>
      <w:r>
        <w:rPr>
          <w:rFonts w:ascii="仿宋" w:eastAsia="仿宋" w:hAnsi="仿宋" w:cs="仿宋"/>
        </w:rPr>
        <w:t>0</w:t>
      </w:r>
      <w:r>
        <w:rPr>
          <w:rFonts w:ascii="仿宋" w:eastAsia="仿宋" w:hAnsi="仿宋" w:cs="仿宋"/>
        </w:rPr>
        <w:t>辆、离退休干部用车</w:t>
      </w:r>
      <w:r>
        <w:rPr>
          <w:rFonts w:ascii="仿宋" w:eastAsia="仿宋" w:hAnsi="仿宋" w:cs="仿宋"/>
        </w:rPr>
        <w:t>0</w:t>
      </w:r>
      <w:r>
        <w:rPr>
          <w:rFonts w:ascii="仿宋" w:eastAsia="仿宋" w:hAnsi="仿宋" w:cs="仿宋"/>
        </w:rPr>
        <w:t>辆，其他用车</w:t>
      </w:r>
      <w:r>
        <w:rPr>
          <w:rFonts w:ascii="仿宋" w:eastAsia="仿宋" w:hAnsi="仿宋" w:cs="仿宋"/>
        </w:rPr>
        <w:t>1</w:t>
      </w:r>
      <w:r>
        <w:rPr>
          <w:rFonts w:ascii="仿宋" w:eastAsia="仿宋" w:hAnsi="仿宋" w:cs="仿宋"/>
        </w:rPr>
        <w:t>辆；单价</w:t>
      </w:r>
      <w:r>
        <w:rPr>
          <w:rFonts w:ascii="仿宋" w:eastAsia="仿宋" w:hAnsi="仿宋" w:cs="仿宋"/>
        </w:rPr>
        <w:t>50</w:t>
      </w:r>
      <w:r>
        <w:rPr>
          <w:rFonts w:ascii="仿宋" w:eastAsia="仿宋" w:hAnsi="仿宋" w:cs="仿宋"/>
        </w:rPr>
        <w:t>万元（含）以上的通用设备</w:t>
      </w:r>
      <w:r>
        <w:rPr>
          <w:rFonts w:ascii="仿宋" w:eastAsia="仿宋" w:hAnsi="仿宋" w:cs="仿宋"/>
        </w:rPr>
        <w:t>2</w:t>
      </w:r>
      <w:r>
        <w:rPr>
          <w:rFonts w:ascii="仿宋" w:eastAsia="仿宋" w:hAnsi="仿宋" w:cs="仿宋"/>
        </w:rPr>
        <w:t>台（套），单价</w:t>
      </w:r>
      <w:r>
        <w:rPr>
          <w:rFonts w:ascii="仿宋" w:eastAsia="仿宋" w:hAnsi="仿宋" w:cs="仿宋"/>
        </w:rPr>
        <w:t>100</w:t>
      </w:r>
      <w:r>
        <w:rPr>
          <w:rFonts w:ascii="仿宋" w:eastAsia="仿宋" w:hAnsi="仿宋" w:cs="仿宋"/>
        </w:rPr>
        <w:t>万元（含）以上的专用设备</w:t>
      </w:r>
      <w:r>
        <w:rPr>
          <w:rFonts w:ascii="仿宋" w:eastAsia="仿宋" w:hAnsi="仿宋" w:cs="仿宋"/>
        </w:rPr>
        <w:t>0</w:t>
      </w:r>
      <w:r>
        <w:rPr>
          <w:rFonts w:ascii="仿宋" w:eastAsia="仿宋" w:hAnsi="仿宋" w:cs="仿宋"/>
        </w:rPr>
        <w:t>台（套）。</w:t>
      </w:r>
    </w:p>
    <w:p w:rsidR="00DF3F09" w:rsidRDefault="008C6D38" w:rsidP="00786805">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十五、预算绩效目标设置情况说明</w:t>
      </w:r>
    </w:p>
    <w:p w:rsidR="00DF3F09" w:rsidRDefault="008C6D38">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年度，本单位整体支出纳入绩效目标管理，涉及财政性资金</w:t>
      </w:r>
      <w:r>
        <w:rPr>
          <w:rFonts w:ascii="仿宋" w:eastAsia="仿宋" w:hAnsi="仿宋" w:cs="仿宋"/>
        </w:rPr>
        <w:t>375.75</w:t>
      </w:r>
      <w:r>
        <w:rPr>
          <w:rFonts w:ascii="仿宋" w:eastAsia="仿宋" w:hAnsi="仿宋" w:cs="仿宋"/>
        </w:rPr>
        <w:t>万元；本单位共</w:t>
      </w:r>
      <w:r>
        <w:rPr>
          <w:rFonts w:ascii="仿宋" w:eastAsia="仿宋" w:hAnsi="仿宋" w:cs="仿宋"/>
        </w:rPr>
        <w:t>0</w:t>
      </w:r>
      <w:r>
        <w:rPr>
          <w:rFonts w:ascii="仿宋" w:eastAsia="仿宋" w:hAnsi="仿宋" w:cs="仿宋"/>
        </w:rPr>
        <w:t>个项目纳入绩效目标管理，涉及财政性资金合计</w:t>
      </w:r>
      <w:r>
        <w:rPr>
          <w:rFonts w:ascii="仿宋" w:eastAsia="仿宋" w:hAnsi="仿宋" w:cs="仿宋"/>
        </w:rPr>
        <w:t>0</w:t>
      </w:r>
      <w:r>
        <w:rPr>
          <w:rFonts w:ascii="仿宋" w:eastAsia="仿宋" w:hAnsi="仿宋" w:cs="仿宋"/>
        </w:rPr>
        <w:t>万元，占财政性资金</w:t>
      </w:r>
      <w:r>
        <w:rPr>
          <w:rFonts w:ascii="仿宋" w:eastAsia="仿宋" w:hAnsi="仿宋" w:cs="仿宋"/>
        </w:rPr>
        <w:t>(</w:t>
      </w:r>
      <w:r>
        <w:rPr>
          <w:rFonts w:ascii="仿宋" w:eastAsia="仿宋" w:hAnsi="仿宋" w:cs="仿宋"/>
        </w:rPr>
        <w:t>基本支出除外</w:t>
      </w:r>
      <w:r>
        <w:rPr>
          <w:rFonts w:ascii="仿宋" w:eastAsia="仿宋" w:hAnsi="仿宋" w:cs="仿宋"/>
        </w:rPr>
        <w:t>)</w:t>
      </w:r>
      <w:r>
        <w:rPr>
          <w:rFonts w:ascii="仿宋" w:eastAsia="仿宋" w:hAnsi="仿宋" w:cs="仿宋"/>
        </w:rPr>
        <w:t>总额的比例为</w:t>
      </w:r>
      <w:r>
        <w:rPr>
          <w:rFonts w:ascii="仿宋" w:eastAsia="仿宋" w:hAnsi="仿宋" w:cs="仿宋"/>
        </w:rPr>
        <w:t>0%</w:t>
      </w:r>
      <w:r>
        <w:rPr>
          <w:rFonts w:ascii="仿宋" w:eastAsia="仿宋" w:hAnsi="仿宋" w:cs="仿宋"/>
        </w:rPr>
        <w:t>。</w:t>
      </w:r>
    </w:p>
    <w:p w:rsidR="00DF3F09" w:rsidRDefault="008C6D38">
      <w:pPr>
        <w:pStyle w:val="a4"/>
        <w:tabs>
          <w:tab w:val="left" w:pos="3864"/>
          <w:tab w:val="left" w:pos="6248"/>
          <w:tab w:val="left" w:pos="7386"/>
        </w:tabs>
        <w:jc w:val="center"/>
        <w:rPr>
          <w:rFonts w:ascii="仿宋" w:eastAsia="仿宋" w:hAnsi="仿宋" w:cs="仿宋"/>
          <w:b/>
          <w:bCs/>
          <w:sz w:val="36"/>
          <w:szCs w:val="36"/>
        </w:rPr>
      </w:pPr>
      <w:r>
        <w:rPr>
          <w:rFonts w:ascii="仿宋" w:eastAsia="仿宋" w:hAnsi="仿宋" w:cs="仿宋" w:hint="eastAsia"/>
          <w:b/>
          <w:bCs/>
          <w:sz w:val="36"/>
          <w:szCs w:val="36"/>
        </w:rPr>
        <w:t>第四部分</w:t>
      </w:r>
      <w:r>
        <w:rPr>
          <w:rFonts w:ascii="仿宋" w:eastAsia="仿宋" w:hAnsi="仿宋" w:cs="仿宋" w:hint="eastAsia"/>
          <w:b/>
          <w:bCs/>
          <w:sz w:val="36"/>
          <w:szCs w:val="36"/>
        </w:rPr>
        <w:t xml:space="preserve"> </w:t>
      </w:r>
      <w:r>
        <w:rPr>
          <w:rFonts w:ascii="仿宋" w:eastAsia="仿宋" w:hAnsi="仿宋" w:cs="仿宋" w:hint="eastAsia"/>
          <w:b/>
          <w:bCs/>
          <w:sz w:val="36"/>
          <w:szCs w:val="36"/>
        </w:rPr>
        <w:t>名</w:t>
      </w:r>
      <w:r>
        <w:rPr>
          <w:rFonts w:ascii="仿宋" w:eastAsia="仿宋" w:hAnsi="仿宋" w:cs="仿宋" w:hint="eastAsia"/>
          <w:b/>
          <w:bCs/>
          <w:sz w:val="36"/>
          <w:szCs w:val="36"/>
        </w:rPr>
        <w:t>词解释</w:t>
      </w:r>
    </w:p>
    <w:p w:rsidR="00DF3F09" w:rsidRDefault="00DF3F09">
      <w:pPr>
        <w:pStyle w:val="a4"/>
        <w:tabs>
          <w:tab w:val="left" w:pos="3864"/>
          <w:tab w:val="left" w:pos="6248"/>
          <w:tab w:val="left" w:pos="7386"/>
        </w:tabs>
        <w:ind w:leftChars="200" w:left="440" w:firstLineChars="206" w:firstLine="659"/>
        <w:jc w:val="both"/>
        <w:rPr>
          <w:rFonts w:ascii="仿宋" w:eastAsia="仿宋" w:hAnsi="仿宋" w:cs="仿宋"/>
        </w:rPr>
      </w:pP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一、财政拨款</w:t>
      </w:r>
      <w:r>
        <w:rPr>
          <w:rFonts w:ascii="仿宋" w:eastAsia="仿宋" w:hAnsi="仿宋" w:cs="仿宋"/>
          <w:b/>
        </w:rPr>
        <w:t>：</w:t>
      </w:r>
      <w:r>
        <w:rPr>
          <w:rFonts w:ascii="仿宋" w:eastAsia="仿宋" w:hAnsi="仿宋" w:cs="仿宋" w:hint="eastAsia"/>
        </w:rPr>
        <w:t>单位从同级财政部门取得的各类财政拨款，包括一般公共预算拨款、政府性基金预算拨款、国有资本经营预算拨款。</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二、财政专户管理资金</w:t>
      </w:r>
      <w:r>
        <w:rPr>
          <w:rFonts w:ascii="仿宋" w:eastAsia="仿宋" w:hAnsi="仿宋" w:cs="仿宋"/>
          <w:b/>
        </w:rPr>
        <w:t>：</w:t>
      </w:r>
      <w:r>
        <w:rPr>
          <w:rFonts w:ascii="仿宋" w:eastAsia="仿宋" w:hAnsi="仿宋" w:cs="仿宋" w:hint="eastAsia"/>
        </w:rPr>
        <w:t>缴入财政专户、实行专项管理的高中以上学费、住宿费、高校委托培养费、函大、电大、夜大及短训班培训费等教育收费。</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lastRenderedPageBreak/>
        <w:t>三、单位资金</w:t>
      </w:r>
      <w:r>
        <w:rPr>
          <w:rFonts w:ascii="仿宋" w:eastAsia="仿宋" w:hAnsi="仿宋" w:cs="仿宋"/>
          <w:b/>
        </w:rPr>
        <w:t>：</w:t>
      </w:r>
      <w:r>
        <w:rPr>
          <w:rFonts w:ascii="仿宋" w:eastAsia="仿宋" w:hAnsi="仿宋" w:cs="仿宋" w:hint="eastAsia"/>
        </w:rPr>
        <w:t>除财政拨款收入和财政专户管理资金以外的收入，包括事业收入（不含教育收费）、上级补助收入、附属单位上缴收入、事业单位经营收入及其他收入（包含债务收入、投资收益等）。</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四、基本支出</w:t>
      </w:r>
      <w:r>
        <w:rPr>
          <w:rFonts w:ascii="仿宋" w:eastAsia="仿宋" w:hAnsi="仿宋" w:cs="仿宋"/>
          <w:b/>
        </w:rPr>
        <w:t>：</w:t>
      </w:r>
      <w:r>
        <w:rPr>
          <w:rFonts w:ascii="仿宋" w:eastAsia="仿宋" w:hAnsi="仿宋" w:cs="仿宋" w:hint="eastAsia"/>
        </w:rPr>
        <w:t>指为保障机构正常运转、完成工作任务而发生的人员支出和公用支出。</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五、项目支出</w:t>
      </w:r>
      <w:r>
        <w:rPr>
          <w:rFonts w:ascii="仿宋" w:eastAsia="仿宋" w:hAnsi="仿宋" w:cs="仿宋"/>
          <w:b/>
        </w:rPr>
        <w:t>：</w:t>
      </w:r>
      <w:r>
        <w:rPr>
          <w:rFonts w:ascii="仿宋" w:eastAsia="仿宋" w:hAnsi="仿宋" w:cs="仿宋" w:hint="eastAsia"/>
        </w:rPr>
        <w:t>指在基本支出之外为完成特定工作任务和事业发展目标所发生的支出。</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六、“三公”经费</w:t>
      </w:r>
      <w:r>
        <w:rPr>
          <w:rFonts w:ascii="仿宋" w:eastAsia="仿宋" w:hAnsi="仿宋" w:cs="仿宋"/>
          <w:b/>
        </w:rPr>
        <w:t>：</w:t>
      </w:r>
      <w:r>
        <w:rPr>
          <w:rFonts w:ascii="仿宋" w:eastAsia="仿宋" w:hAnsi="仿宋" w:cs="仿宋" w:hint="eastAsia"/>
        </w:rPr>
        <w:t>指部门用一般公共预算财政拨款安排的因公出国（境）费、公务用车购置及运行维护费和公务接待费。其中，因公出国（境）费反映单位公务出国（境）的住宿费、旅费、伙食补助费、杂费、培训费等支出；公务用车购置及运行维护费反映单位公务用车购置费、燃料费、维修费、过路过桥费、保险费、安全奖励费用等支出；公务接待费反映单位按规定开支的各类公务接待（含外宾接待）支出。</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七、机关运行经费</w:t>
      </w:r>
      <w:r>
        <w:rPr>
          <w:rFonts w:ascii="仿宋" w:eastAsia="仿宋" w:hAnsi="仿宋" w:cs="仿宋"/>
          <w:b/>
        </w:rPr>
        <w:t>：</w:t>
      </w:r>
      <w:r>
        <w:rPr>
          <w:rFonts w:ascii="仿宋" w:eastAsia="仿宋" w:hAnsi="仿宋" w:cs="仿宋" w:hint="eastAsia"/>
        </w:rPr>
        <w:t>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八、社会保障和就业支出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行政事业单位养老支出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机关事业单位基本养老保险缴费支出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反映机关事业单位实施养老保险制度由单位缴纳的基本养老保险费支出。</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lastRenderedPageBreak/>
        <w:t>九、社会保障和就业支出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行政事业单位养老支出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机关事业单位</w:t>
      </w:r>
      <w:r>
        <w:rPr>
          <w:rFonts w:ascii="仿宋" w:eastAsia="仿宋" w:hAnsi="仿宋" w:cs="仿宋" w:hint="eastAsia"/>
          <w:b/>
          <w:bCs/>
        </w:rPr>
        <w:t>职业年金缴费支出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反映机关事业单位实施养老保险制度由单位实际缴纳的职业年金支出。</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十、卫生健康支出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行政事业单位医疗</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事业单位医疗</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反映财政部门安排的事业单位基本医疗保险缴费经费，未参加医疗保险的事业单位的公费医疗经费，按国家规定享受离休人员待遇的医疗经费。</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十一、农林水支出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林业和草原</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事业机构</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反映事业单位的基本支出，不包括行政单位（含实行公务员管理的事业单位）后勤服务中心等附属事业单位的支出。</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十二、住房保障支出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住房公积金</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反映行政事业单</w:t>
      </w:r>
      <w:r>
        <w:rPr>
          <w:rFonts w:ascii="仿宋" w:eastAsia="仿宋" w:hAnsi="仿宋" w:cs="仿宋" w:hint="eastAsia"/>
        </w:rPr>
        <w:t>位按人力资源和社会保障部、财政部规定的基本工资和津贴补贴以及规定比例为职工缴纳的住房公积金。</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十三、住房保障支出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提租补贴</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反映按房改政策规定的标准，行政事业单位向职工（含离退休人员）发放的租金补贴。</w:t>
      </w:r>
    </w:p>
    <w:p w:rsidR="00DF3F09" w:rsidRDefault="008C6D38">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十四、住房保障支出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购房补贴</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反映按房改政策规定，行政事业单位向符合条件职工（含离退休人员）、军队</w:t>
      </w:r>
      <w:r>
        <w:rPr>
          <w:rFonts w:ascii="仿宋" w:eastAsia="仿宋" w:hAnsi="仿宋" w:cs="仿宋" w:hint="eastAsia"/>
        </w:rPr>
        <w:t>(</w:t>
      </w:r>
      <w:r>
        <w:rPr>
          <w:rFonts w:ascii="仿宋" w:eastAsia="仿宋" w:hAnsi="仿宋" w:cs="仿宋" w:hint="eastAsia"/>
        </w:rPr>
        <w:t>含武警</w:t>
      </w:r>
      <w:r>
        <w:rPr>
          <w:rFonts w:ascii="仿宋" w:eastAsia="仿宋" w:hAnsi="仿宋" w:cs="仿宋" w:hint="eastAsia"/>
        </w:rPr>
        <w:t>)</w:t>
      </w:r>
      <w:r>
        <w:rPr>
          <w:rFonts w:ascii="仿宋" w:eastAsia="仿宋" w:hAnsi="仿宋" w:cs="仿宋" w:hint="eastAsia"/>
        </w:rPr>
        <w:t>向转役复员离退休人员发放的用于购买住房的补贴。</w:t>
      </w:r>
    </w:p>
    <w:sectPr w:rsidR="00DF3F09" w:rsidSect="00DF3F09">
      <w:pgSz w:w="11906" w:h="16838"/>
      <w:pgMar w:top="1580" w:right="820" w:bottom="770" w:left="822" w:header="170" w:footer="280" w:gutter="0"/>
      <w:pgNumType w:fmt="numberInDash"/>
      <w:cols w:space="720"/>
      <w:formProt w:val="0"/>
      <w:docGrid w:linePitch="10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6D38" w:rsidRDefault="008C6D38" w:rsidP="00DF3F09">
      <w:r>
        <w:separator/>
      </w:r>
    </w:p>
  </w:endnote>
  <w:endnote w:type="continuationSeparator" w:id="1">
    <w:p w:rsidR="008C6D38" w:rsidRDefault="008C6D38" w:rsidP="00DF3F09">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Unicode MS"/>
    <w:charset w:val="86"/>
    <w:family w:val="roman"/>
    <w:pitch w:val="default"/>
    <w:sig w:usb0="00000000" w:usb1="500078FF" w:usb2="00000021" w:usb3="00000000" w:csb0="600001BF" w:csb1="DFF70000"/>
  </w:font>
  <w:font w:name="Liberation Mono">
    <w:charset w:val="86"/>
    <w:family w:val="roman"/>
    <w:pitch w:val="default"/>
    <w:sig w:usb0="E0000AFF" w:usb1="400078FF" w:usb2="00000001" w:usb3="00000000" w:csb0="600001BF" w:csb1="DFF70000"/>
  </w:font>
  <w:font w:name="新宋体">
    <w:panose1 w:val="02010609030101010101"/>
    <w:charset w:val="86"/>
    <w:family w:val="modern"/>
    <w:pitch w:val="fixed"/>
    <w:sig w:usb0="0000028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rPr>
        <w:rFonts w:ascii="黑体" w:eastAsia="黑体" w:hAnsi="黑体" w:cs="黑体"/>
      </w:rPr>
    </w:pPr>
    <w:r w:rsidRPr="00DF3F09">
      <w:rPr>
        <w:rFonts w:ascii="黑体" w:eastAsia="黑体" w:hAnsi="黑体" w:cs="黑体"/>
      </w:rPr>
      <w:pict>
        <v:shapetype id="_x0000_t202" coordsize="21600,21600" o:spt="202" path="m,l,21600r21600,l21600,xe">
          <v:stroke joinstyle="miter"/>
          <v:path gradientshapeok="t" o:connecttype="rect"/>
        </v:shapetype>
        <v:shape id="_x0000_s4097" type="#_x0000_t202" style="position:absolute;left:0;text-align:left;margin-left:0;margin-top:0;width:2in;height:2in;z-index:251651072;mso-wrap-style:none;mso-position-horizontal:center;mso-position-horizontal-relative:margin" filled="f" stroked="f">
          <v:textbox style="mso-fit-shape-to-text:t" inset="0,0,0,0">
            <w:txbxContent>
              <w:p w:rsidR="00DF3F09" w:rsidRDefault="00DF3F09">
                <w:pPr>
                  <w:pStyle w:val="a5"/>
                  <w:rPr>
                    <w:rFonts w:ascii="黑体" w:eastAsia="黑体" w:hAnsi="黑体" w:cs="黑体"/>
                  </w:rPr>
                </w:pPr>
                <w:r>
                  <w:rPr>
                    <w:rFonts w:ascii="黑体" w:eastAsia="黑体" w:hAnsi="黑体" w:cs="黑体" w:hint="eastAsia"/>
                  </w:rPr>
                  <w:fldChar w:fldCharType="begin"/>
                </w:r>
                <w:r w:rsidR="008C6D38">
                  <w:rPr>
                    <w:rFonts w:ascii="黑体" w:eastAsia="黑体" w:hAnsi="黑体" w:cs="黑体" w:hint="eastAsia"/>
                  </w:rPr>
                  <w:instrText xml:space="preserve"> PAGE  \* MERGEFORMAT </w:instrText>
                </w:r>
                <w:r>
                  <w:rPr>
                    <w:rFonts w:ascii="黑体" w:eastAsia="黑体" w:hAnsi="黑体" w:cs="黑体" w:hint="eastAsia"/>
                  </w:rPr>
                  <w:fldChar w:fldCharType="separate"/>
                </w:r>
                <w:r w:rsidR="00786805">
                  <w:rPr>
                    <w:rFonts w:ascii="黑体" w:eastAsia="黑体" w:hAnsi="黑体" w:cs="黑体"/>
                    <w:noProof/>
                  </w:rPr>
                  <w:t>- 1 -</w:t>
                </w:r>
                <w:r>
                  <w:rPr>
                    <w:rFonts w:ascii="黑体" w:eastAsia="黑体" w:hAnsi="黑体" w:cs="黑体" w:hint="eastAsia"/>
                  </w:rP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rPr>
        <w:rFonts w:ascii="黑体" w:eastAsia="黑体" w:hAnsi="黑体" w:cs="黑体"/>
      </w:rPr>
    </w:pPr>
    <w:r w:rsidRPr="00DF3F09">
      <w:rPr>
        <w:rFonts w:ascii="黑体" w:eastAsia="黑体" w:hAnsi="黑体" w:cs="黑体"/>
      </w:rPr>
      <w:pict>
        <v:shapetype id="_x0000_t202" coordsize="21600,21600" o:spt="202" path="m,l,21600r21600,l21600,xe">
          <v:stroke joinstyle="miter"/>
          <v:path gradientshapeok="t" o:connecttype="rect"/>
        </v:shapetype>
        <v:shape id="_x0000_s4113" type="#_x0000_t202" style="position:absolute;left:0;text-align:left;margin-left:0;margin-top:0;width:2in;height:2in;z-index:251652096;mso-wrap-style:none;mso-position-horizontal:center;mso-position-horizontal-relative:margin" filled="f" stroked="f">
          <v:textbox style="mso-fit-shape-to-text:t" inset="0,0,0,0">
            <w:txbxContent>
              <w:p w:rsidR="00DF3F09" w:rsidRDefault="00DF3F09">
                <w:pPr>
                  <w:pStyle w:val="a5"/>
                  <w:rPr>
                    <w:rFonts w:ascii="黑体" w:eastAsia="黑体" w:hAnsi="黑体" w:cs="黑体"/>
                  </w:rPr>
                </w:pPr>
                <w:r>
                  <w:rPr>
                    <w:rFonts w:ascii="黑体" w:eastAsia="黑体" w:hAnsi="黑体" w:cs="黑体" w:hint="eastAsia"/>
                  </w:rPr>
                  <w:fldChar w:fldCharType="begin"/>
                </w:r>
                <w:r w:rsidR="008C6D38">
                  <w:rPr>
                    <w:rFonts w:ascii="黑体" w:eastAsia="黑体" w:hAnsi="黑体" w:cs="黑体" w:hint="eastAsia"/>
                  </w:rPr>
                  <w:instrText xml:space="preserve"> PAGE  \* MERGEFORMAT </w:instrText>
                </w:r>
                <w:r>
                  <w:rPr>
                    <w:rFonts w:ascii="黑体" w:eastAsia="黑体" w:hAnsi="黑体" w:cs="黑体" w:hint="eastAsia"/>
                  </w:rPr>
                  <w:fldChar w:fldCharType="separate"/>
                </w:r>
                <w:r w:rsidR="00786805">
                  <w:rPr>
                    <w:rFonts w:ascii="黑体" w:eastAsia="黑体" w:hAnsi="黑体" w:cs="黑体"/>
                    <w:noProof/>
                  </w:rPr>
                  <w:t>- 3 -</w:t>
                </w:r>
                <w:r>
                  <w:rPr>
                    <w:rFonts w:ascii="黑体" w:eastAsia="黑体" w:hAnsi="黑体" w:cs="黑体" w:hint="eastAsia"/>
                  </w:rPr>
                  <w:fldChar w:fldCharType="end"/>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11" type="#_x0000_t202" style="position:absolute;left:0;text-align:left;margin-left:0;margin-top:0;width:2in;height:2in;z-index:251653120;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- 5 -</w:t>
                </w:r>
                <w:r>
                  <w:rPr>
                    <w:rFonts w:hint="eastAsia"/>
                  </w:rPr>
                  <w:fldChar w:fldCharType="end"/>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12" type="#_x0000_t202" style="position:absolute;left:0;text-align:left;margin-left:0;margin-top:0;width:2in;height:2in;z-index:251654144;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- 6 -</w:t>
                </w:r>
                <w:r>
                  <w:rPr>
                    <w:rFonts w:hint="eastAsia"/>
                  </w:rPr>
                  <w:fldChar w:fldCharType="end"/>
                </w:r>
              </w:p>
            </w:txbxContent>
          </v:textbox>
          <w10:wrap anchorx="margin"/>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099" type="#_x0000_t202" style="position:absolute;left:0;text-align:left;margin-left:0;margin-top:0;width:2in;height:2in;z-index:251655168;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- 7 -</w:t>
                </w:r>
                <w:r>
                  <w:rPr>
                    <w:rFonts w:hint="eastAsia"/>
                  </w:rPr>
                  <w:fldChar w:fldCharType="end"/>
                </w:r>
              </w:p>
            </w:txbxContent>
          </v:textbox>
          <w10:wrap anchorx="margin"/>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0" type="#_x0000_t202" style="position:absolute;left:0;text-align:left;margin-left:0;margin-top:0;width:2in;height:2in;z-index:251656192;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- 9 -</w:t>
                </w:r>
                <w:r>
                  <w:rPr>
                    <w:rFonts w:hint="eastAsia"/>
                  </w:rPr>
                  <w:fldChar w:fldCharType="end"/>
                </w:r>
              </w:p>
            </w:txbxContent>
          </v:textbox>
          <w10:wrap anchorx="margin"/>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1" type="#_x0000_t202" style="position:absolute;left:0;text-align:left;margin-left:0;margin-top:0;width:2in;height:2in;z-index:251657216;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- 10 -</w:t>
                </w:r>
                <w:r>
                  <w:rPr>
                    <w:rFonts w:hint="eastAsia"/>
                  </w:rPr>
                  <w:fldChar w:fldCharType="end"/>
                </w:r>
              </w:p>
            </w:txbxContent>
          </v:textbox>
          <w10:wrap anchorx="margin"/>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2" type="#_x0000_t202" style="position:absolute;left:0;text-align:left;margin-left:0;margin-top:0;width:2in;height:2in;z-index:251658240;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- 11 -</w:t>
                </w:r>
                <w:r>
                  <w:rPr>
                    <w:rFonts w:hint="eastAsia"/>
                  </w:rPr>
                  <w:fldChar w:fldCharType="end"/>
                </w:r>
              </w:p>
            </w:txbxContent>
          </v:textbox>
          <w10:wrap anchorx="margin"/>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3" type="#_x0000_t202" style="position:absolute;left:0;text-align:left;margin-left:0;margin-top:0;width:2in;height:2in;z-index:251659264;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- 12 -</w:t>
                </w:r>
                <w:r>
                  <w:rPr>
                    <w:rFonts w:hint="eastAsia"/>
                  </w:rPr>
                  <w:fldChar w:fldCharType="end"/>
                </w:r>
              </w:p>
            </w:txbxContent>
          </v:textbox>
          <w10:wrap anchorx="margin"/>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4" type="#_x0000_t202" style="position:absolute;left:0;text-align:left;margin-left:0;margin-top:0;width:2in;height:2in;z-index:251660288;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- 13 -</w:t>
                </w:r>
                <w:r>
                  <w:rPr>
                    <w:rFonts w:hint="eastAsia"/>
                  </w:rPr>
                  <w:fldChar w:fldCharType="end"/>
                </w:r>
              </w:p>
            </w:txbxContent>
          </v:textbox>
          <w10:wrap anchorx="margin"/>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5" type="#_x0000_t202" style="position:absolute;left:0;text-align:left;margin-left:0;margin-top:0;width:2in;height:2in;z-index:251661312;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- 14 -</w:t>
                </w:r>
                <w:r>
                  <w:rPr>
                    <w:rFonts w:hint="eastAsia"/>
                  </w:rPr>
                  <w:fldChar w:fldCharType="end"/>
                </w:r>
              </w:p>
            </w:txbxContent>
          </v:textbox>
          <w10:wrap anchorx="margin"/>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6" type="#_x0000_t202" style="position:absolute;left:0;text-align:left;margin-left:0;margin-top:0;width:2in;height:2in;z-index:251662336;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- 16 -</w:t>
                </w:r>
                <w:r>
                  <w:rPr>
                    <w:rFonts w:hint="eastAsia"/>
                  </w:rPr>
                  <w:fldChar w:fldCharType="end"/>
                </w:r>
              </w:p>
            </w:txbxContent>
          </v:textbox>
          <w10:wrap anchorx="margin"/>
        </v:shape>
      </w:pic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7" type="#_x0000_t202" style="position:absolute;left:0;text-align:left;margin-left:0;margin-top:0;width:2in;height:2in;z-index:251663360;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- 17 -</w:t>
                </w:r>
                <w:r>
                  <w:rPr>
                    <w:rFonts w:hint="eastAsia"/>
                  </w:rPr>
                  <w:fldChar w:fldCharType="end"/>
                </w:r>
              </w:p>
            </w:txbxContent>
          </v:textbox>
          <w10:wrap anchorx="margin"/>
        </v:shape>
      </w:pic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5"/>
      <w:jc w:val="center"/>
    </w:pPr>
    <w:r w:rsidRPr="00DF3F09">
      <w:pict>
        <v:shapetype id="_x0000_t202" coordsize="21600,21600" o:spt="202" path="m,l,21600r21600,l21600,xe">
          <v:stroke joinstyle="miter"/>
          <v:path gradientshapeok="t" o:connecttype="rect"/>
        </v:shapetype>
        <v:shape id="_x0000_s4108" type="#_x0000_t202" style="position:absolute;left:0;text-align:left;margin-left:0;margin-top:0;width:2in;height:2in;z-index:251664384;mso-wrap-style:none;mso-position-horizontal:center;mso-position-horizontal-relative:margin" filled="f" stroked="f">
          <v:textbox style="mso-fit-shape-to-text:t" inset="0,0,0,0">
            <w:txbxContent>
              <w:p w:rsidR="00DF3F09" w:rsidRDefault="00DF3F09">
                <w:pPr>
                  <w:pStyle w:val="a5"/>
                </w:pPr>
                <w:r>
                  <w:rPr>
                    <w:rFonts w:hint="eastAsia"/>
                  </w:rPr>
                  <w:fldChar w:fldCharType="begin"/>
                </w:r>
                <w:r w:rsidR="008C6D38">
                  <w:rPr>
                    <w:rFonts w:hint="eastAsia"/>
                  </w:rPr>
                  <w:instrText xml:space="preserve"> PAGE  \* MERGEFORMAT </w:instrText>
                </w:r>
                <w:r>
                  <w:rPr>
                    <w:rFonts w:hint="eastAsia"/>
                  </w:rPr>
                  <w:fldChar w:fldCharType="separate"/>
                </w:r>
                <w:r w:rsidR="00786805">
                  <w:rPr>
                    <w:noProof/>
                  </w:rPr>
                  <w:t>- 20 -</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6D38" w:rsidRDefault="008C6D38">
      <w:r>
        <w:separator/>
      </w:r>
    </w:p>
  </w:footnote>
  <w:footnote w:type="continuationSeparator" w:id="1">
    <w:p w:rsidR="008C6D38" w:rsidRDefault="008C6D3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8C6D38">
    <w:pPr>
      <w:pStyle w:val="a6"/>
      <w:pBdr>
        <w:bottom w:val="single" w:sz="4" w:space="1" w:color="000000"/>
      </w:pBdr>
      <w:jc w:val="both"/>
      <w:rPr>
        <w:lang w:val="en-US"/>
      </w:rPr>
    </w:pPr>
    <w:r>
      <w:rPr>
        <w:rFonts w:hint="eastAsia"/>
        <w:lang w:val="en-US"/>
      </w:rPr>
      <w:t>无锡市林业总站</w:t>
    </w:r>
    <w:r>
      <w:t>2023</w:t>
    </w:r>
    <w:r>
      <w:t>年度单位预算公开</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3F09" w:rsidRDefault="00DF3F09">
    <w:pPr>
      <w:pStyle w:val="a6"/>
      <w:pBdr>
        <w:bottom w:val="none" w:sz="0" w:space="1" w:color="auto"/>
      </w:pBdr>
      <w:jc w:val="both"/>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defaultTabStop w:val="0"/>
  <w:autoHyphenation/>
  <w:noPunctuationKerning/>
  <w:characterSpacingControl w:val="doNotCompress"/>
  <w:hdrShapeDefaults>
    <o:shapedefaults v:ext="edit" spidmax="6146"/>
    <o:shapelayout v:ext="edit">
      <o:idmap v:ext="edit" data="3,4"/>
    </o:shapelayout>
  </w:hdrShapeDefaults>
  <w:footnotePr>
    <w:footnote w:id="0"/>
    <w:footnote w:id="1"/>
  </w:footnotePr>
  <w:endnotePr>
    <w:endnote w:id="0"/>
    <w:endnote w:id="1"/>
  </w:endnotePr>
  <w:compat>
    <w:doNotExpandShiftReturn/>
    <w:doNotWrapTextWithPunct/>
    <w:doNotUseEastAsianBreakRules/>
    <w:useFELayout/>
    <w:doNotUseIndentAsNumberingTabStop/>
    <w:useAltKinsokuLineBreakRules/>
  </w:compat>
  <w:docVars>
    <w:docVar w:name="commondata" w:val="eyJoZGlkIjoiMGUwNWYwNGFmYzNiMTMwMzI4MzFhMzI2ZWRjOTFjMmMifQ=="/>
  </w:docVars>
  <w:rsids>
    <w:rsidRoot w:val="00DF3F09"/>
    <w:rsid w:val="DBEED555"/>
    <w:rsid w:val="00064984"/>
    <w:rsid w:val="00071288"/>
    <w:rsid w:val="00071789"/>
    <w:rsid w:val="000F12AB"/>
    <w:rsid w:val="001C31F9"/>
    <w:rsid w:val="0036105F"/>
    <w:rsid w:val="00407CA7"/>
    <w:rsid w:val="00413AD8"/>
    <w:rsid w:val="004460AE"/>
    <w:rsid w:val="005F037B"/>
    <w:rsid w:val="00671ED7"/>
    <w:rsid w:val="00672164"/>
    <w:rsid w:val="00786805"/>
    <w:rsid w:val="00867423"/>
    <w:rsid w:val="008B5B05"/>
    <w:rsid w:val="008C6D38"/>
    <w:rsid w:val="00925913"/>
    <w:rsid w:val="009965EA"/>
    <w:rsid w:val="00A61D7A"/>
    <w:rsid w:val="00A6752E"/>
    <w:rsid w:val="00BD7F33"/>
    <w:rsid w:val="00C15920"/>
    <w:rsid w:val="00C35C3A"/>
    <w:rsid w:val="00C82582"/>
    <w:rsid w:val="00DF3F09"/>
    <w:rsid w:val="00F12F06"/>
    <w:rsid w:val="00FA3233"/>
    <w:rsid w:val="010F1E77"/>
    <w:rsid w:val="01200B85"/>
    <w:rsid w:val="012323F2"/>
    <w:rsid w:val="01250615"/>
    <w:rsid w:val="012A50BF"/>
    <w:rsid w:val="015B071F"/>
    <w:rsid w:val="01661111"/>
    <w:rsid w:val="017E3D30"/>
    <w:rsid w:val="01875334"/>
    <w:rsid w:val="018E7014"/>
    <w:rsid w:val="019803DB"/>
    <w:rsid w:val="01C21D36"/>
    <w:rsid w:val="01C22655"/>
    <w:rsid w:val="01CD5A6A"/>
    <w:rsid w:val="01D4677F"/>
    <w:rsid w:val="01F17DF5"/>
    <w:rsid w:val="022643FE"/>
    <w:rsid w:val="0231361C"/>
    <w:rsid w:val="023277C7"/>
    <w:rsid w:val="02420B21"/>
    <w:rsid w:val="026604FF"/>
    <w:rsid w:val="027F398B"/>
    <w:rsid w:val="02A822D0"/>
    <w:rsid w:val="02A9040F"/>
    <w:rsid w:val="02B14230"/>
    <w:rsid w:val="02C41DBA"/>
    <w:rsid w:val="02D43672"/>
    <w:rsid w:val="02D56677"/>
    <w:rsid w:val="02DD471D"/>
    <w:rsid w:val="02DF2FA6"/>
    <w:rsid w:val="02E539E2"/>
    <w:rsid w:val="02E8449D"/>
    <w:rsid w:val="02EB5F67"/>
    <w:rsid w:val="02F513AC"/>
    <w:rsid w:val="0306289F"/>
    <w:rsid w:val="03121471"/>
    <w:rsid w:val="03126CBF"/>
    <w:rsid w:val="033F3F8A"/>
    <w:rsid w:val="03453111"/>
    <w:rsid w:val="03635EB9"/>
    <w:rsid w:val="03673847"/>
    <w:rsid w:val="03690F36"/>
    <w:rsid w:val="03793778"/>
    <w:rsid w:val="039F7320"/>
    <w:rsid w:val="03A06F63"/>
    <w:rsid w:val="03A76AFB"/>
    <w:rsid w:val="03D04B72"/>
    <w:rsid w:val="03D2638C"/>
    <w:rsid w:val="03D34A4B"/>
    <w:rsid w:val="03F86EFB"/>
    <w:rsid w:val="04156348"/>
    <w:rsid w:val="042D0AE6"/>
    <w:rsid w:val="04301AF9"/>
    <w:rsid w:val="043C03D6"/>
    <w:rsid w:val="044E689B"/>
    <w:rsid w:val="045E5FB7"/>
    <w:rsid w:val="046D688B"/>
    <w:rsid w:val="0495610D"/>
    <w:rsid w:val="04AD7D7D"/>
    <w:rsid w:val="04DF580C"/>
    <w:rsid w:val="04E54727"/>
    <w:rsid w:val="04EA46EB"/>
    <w:rsid w:val="04FC61BF"/>
    <w:rsid w:val="05031920"/>
    <w:rsid w:val="05185546"/>
    <w:rsid w:val="052126A9"/>
    <w:rsid w:val="0524518E"/>
    <w:rsid w:val="05247FC3"/>
    <w:rsid w:val="05346113"/>
    <w:rsid w:val="05423E9C"/>
    <w:rsid w:val="05600A24"/>
    <w:rsid w:val="057525F6"/>
    <w:rsid w:val="057D4E99"/>
    <w:rsid w:val="05843580"/>
    <w:rsid w:val="058A7C48"/>
    <w:rsid w:val="058C526F"/>
    <w:rsid w:val="0598316E"/>
    <w:rsid w:val="059F005F"/>
    <w:rsid w:val="05AB4AE4"/>
    <w:rsid w:val="05BD2716"/>
    <w:rsid w:val="05BE0290"/>
    <w:rsid w:val="05C26309"/>
    <w:rsid w:val="05C73A91"/>
    <w:rsid w:val="05D02834"/>
    <w:rsid w:val="05DB339C"/>
    <w:rsid w:val="05FE3016"/>
    <w:rsid w:val="060036BC"/>
    <w:rsid w:val="06006806"/>
    <w:rsid w:val="0603001C"/>
    <w:rsid w:val="060D1C4C"/>
    <w:rsid w:val="061C50DF"/>
    <w:rsid w:val="06230B92"/>
    <w:rsid w:val="063A5C0D"/>
    <w:rsid w:val="06542957"/>
    <w:rsid w:val="0681129C"/>
    <w:rsid w:val="06814BC1"/>
    <w:rsid w:val="069443D9"/>
    <w:rsid w:val="0695552F"/>
    <w:rsid w:val="06C82C74"/>
    <w:rsid w:val="06C87B62"/>
    <w:rsid w:val="06CE7B40"/>
    <w:rsid w:val="06CF29F0"/>
    <w:rsid w:val="06DF6D8E"/>
    <w:rsid w:val="06F64F39"/>
    <w:rsid w:val="072A453E"/>
    <w:rsid w:val="073A470E"/>
    <w:rsid w:val="074746B7"/>
    <w:rsid w:val="07502153"/>
    <w:rsid w:val="07520D7A"/>
    <w:rsid w:val="075575FE"/>
    <w:rsid w:val="07580A5A"/>
    <w:rsid w:val="07605D4D"/>
    <w:rsid w:val="07656047"/>
    <w:rsid w:val="077C711D"/>
    <w:rsid w:val="0791508D"/>
    <w:rsid w:val="079361A1"/>
    <w:rsid w:val="079544D8"/>
    <w:rsid w:val="07BE5639"/>
    <w:rsid w:val="07C509DD"/>
    <w:rsid w:val="07E94F52"/>
    <w:rsid w:val="07ED0853"/>
    <w:rsid w:val="0802783B"/>
    <w:rsid w:val="08031AA7"/>
    <w:rsid w:val="0806186F"/>
    <w:rsid w:val="081B2715"/>
    <w:rsid w:val="082E3E50"/>
    <w:rsid w:val="083365CC"/>
    <w:rsid w:val="083B723A"/>
    <w:rsid w:val="084A66D7"/>
    <w:rsid w:val="08582C83"/>
    <w:rsid w:val="0860441B"/>
    <w:rsid w:val="086A0004"/>
    <w:rsid w:val="088901F8"/>
    <w:rsid w:val="08913758"/>
    <w:rsid w:val="08931509"/>
    <w:rsid w:val="08A333FC"/>
    <w:rsid w:val="08B16290"/>
    <w:rsid w:val="08BD1AAD"/>
    <w:rsid w:val="08D342E7"/>
    <w:rsid w:val="08E134F8"/>
    <w:rsid w:val="08FC0605"/>
    <w:rsid w:val="08FE52B0"/>
    <w:rsid w:val="090F5FB7"/>
    <w:rsid w:val="09165D85"/>
    <w:rsid w:val="092660BA"/>
    <w:rsid w:val="0932487E"/>
    <w:rsid w:val="09335ED1"/>
    <w:rsid w:val="093E6258"/>
    <w:rsid w:val="096204B4"/>
    <w:rsid w:val="096B0C35"/>
    <w:rsid w:val="09755324"/>
    <w:rsid w:val="09891979"/>
    <w:rsid w:val="098926B4"/>
    <w:rsid w:val="09984875"/>
    <w:rsid w:val="09C976A3"/>
    <w:rsid w:val="09D842BB"/>
    <w:rsid w:val="09E82283"/>
    <w:rsid w:val="09EB3C7D"/>
    <w:rsid w:val="09F032D5"/>
    <w:rsid w:val="09F45579"/>
    <w:rsid w:val="09FE0C6E"/>
    <w:rsid w:val="0A097E66"/>
    <w:rsid w:val="0A0C628A"/>
    <w:rsid w:val="0A112BB9"/>
    <w:rsid w:val="0A1D215F"/>
    <w:rsid w:val="0A2639C8"/>
    <w:rsid w:val="0A3F45FE"/>
    <w:rsid w:val="0A401C98"/>
    <w:rsid w:val="0A6747AF"/>
    <w:rsid w:val="0A7F08D2"/>
    <w:rsid w:val="0A964BFD"/>
    <w:rsid w:val="0AA075CB"/>
    <w:rsid w:val="0AAE2A44"/>
    <w:rsid w:val="0AC21E5D"/>
    <w:rsid w:val="0AC55FA1"/>
    <w:rsid w:val="0ADA70C2"/>
    <w:rsid w:val="0AFD463B"/>
    <w:rsid w:val="0B05614C"/>
    <w:rsid w:val="0B134992"/>
    <w:rsid w:val="0B160131"/>
    <w:rsid w:val="0B230AE7"/>
    <w:rsid w:val="0B2A7862"/>
    <w:rsid w:val="0B307A4D"/>
    <w:rsid w:val="0B392278"/>
    <w:rsid w:val="0B47682F"/>
    <w:rsid w:val="0B7D689F"/>
    <w:rsid w:val="0B813D25"/>
    <w:rsid w:val="0B830273"/>
    <w:rsid w:val="0B89728A"/>
    <w:rsid w:val="0B927AE0"/>
    <w:rsid w:val="0BAC43D1"/>
    <w:rsid w:val="0BBA5B2E"/>
    <w:rsid w:val="0BC71572"/>
    <w:rsid w:val="0BCF6DAD"/>
    <w:rsid w:val="0BF41C52"/>
    <w:rsid w:val="0C047996"/>
    <w:rsid w:val="0C163DEC"/>
    <w:rsid w:val="0C2215AA"/>
    <w:rsid w:val="0C276CFA"/>
    <w:rsid w:val="0C6536DB"/>
    <w:rsid w:val="0C797590"/>
    <w:rsid w:val="0C8331D2"/>
    <w:rsid w:val="0C887036"/>
    <w:rsid w:val="0CA85DF1"/>
    <w:rsid w:val="0CD230A9"/>
    <w:rsid w:val="0CD65166"/>
    <w:rsid w:val="0CDB2BBC"/>
    <w:rsid w:val="0CE84C0B"/>
    <w:rsid w:val="0CEF2113"/>
    <w:rsid w:val="0CEF2581"/>
    <w:rsid w:val="0CF6511F"/>
    <w:rsid w:val="0D05225F"/>
    <w:rsid w:val="0D135B57"/>
    <w:rsid w:val="0D261419"/>
    <w:rsid w:val="0D5C0A4E"/>
    <w:rsid w:val="0D617032"/>
    <w:rsid w:val="0D6C5D61"/>
    <w:rsid w:val="0D710964"/>
    <w:rsid w:val="0D760FDB"/>
    <w:rsid w:val="0D7F345D"/>
    <w:rsid w:val="0D967B5D"/>
    <w:rsid w:val="0DAC0D2B"/>
    <w:rsid w:val="0DC6242A"/>
    <w:rsid w:val="0DD06A00"/>
    <w:rsid w:val="0DE15F97"/>
    <w:rsid w:val="0DEA4D10"/>
    <w:rsid w:val="0DF26A45"/>
    <w:rsid w:val="0DFC3CDF"/>
    <w:rsid w:val="0DFD772C"/>
    <w:rsid w:val="0DFF5826"/>
    <w:rsid w:val="0E1F1C4F"/>
    <w:rsid w:val="0E27451D"/>
    <w:rsid w:val="0E360EBF"/>
    <w:rsid w:val="0E446C91"/>
    <w:rsid w:val="0E5E7568"/>
    <w:rsid w:val="0E662847"/>
    <w:rsid w:val="0E931E6B"/>
    <w:rsid w:val="0E94230E"/>
    <w:rsid w:val="0E9B0E3D"/>
    <w:rsid w:val="0EE37775"/>
    <w:rsid w:val="0EEB14E4"/>
    <w:rsid w:val="0EFE25F0"/>
    <w:rsid w:val="0F074533"/>
    <w:rsid w:val="0F126197"/>
    <w:rsid w:val="0F160696"/>
    <w:rsid w:val="0F196D84"/>
    <w:rsid w:val="0F35442E"/>
    <w:rsid w:val="0F405BCB"/>
    <w:rsid w:val="0F5D08F2"/>
    <w:rsid w:val="0F636360"/>
    <w:rsid w:val="0F6874F8"/>
    <w:rsid w:val="0F722DC1"/>
    <w:rsid w:val="0F807B33"/>
    <w:rsid w:val="0F8F17E6"/>
    <w:rsid w:val="0F951429"/>
    <w:rsid w:val="0FA12FE2"/>
    <w:rsid w:val="0FA87597"/>
    <w:rsid w:val="0FB02B15"/>
    <w:rsid w:val="0FB21F29"/>
    <w:rsid w:val="0FB47D1E"/>
    <w:rsid w:val="0FCE598D"/>
    <w:rsid w:val="0FD04F5B"/>
    <w:rsid w:val="0FEF37CA"/>
    <w:rsid w:val="0FF3733C"/>
    <w:rsid w:val="100928FC"/>
    <w:rsid w:val="101C6AA7"/>
    <w:rsid w:val="10201C61"/>
    <w:rsid w:val="10223EE6"/>
    <w:rsid w:val="1027035F"/>
    <w:rsid w:val="102A69EF"/>
    <w:rsid w:val="103D6600"/>
    <w:rsid w:val="10566122"/>
    <w:rsid w:val="106204CB"/>
    <w:rsid w:val="10A90FB7"/>
    <w:rsid w:val="10EE0376"/>
    <w:rsid w:val="10F05AC0"/>
    <w:rsid w:val="11037A82"/>
    <w:rsid w:val="1106739D"/>
    <w:rsid w:val="11082369"/>
    <w:rsid w:val="11092167"/>
    <w:rsid w:val="110C3973"/>
    <w:rsid w:val="110D47B0"/>
    <w:rsid w:val="11110225"/>
    <w:rsid w:val="111930E1"/>
    <w:rsid w:val="11252430"/>
    <w:rsid w:val="1143676B"/>
    <w:rsid w:val="11471791"/>
    <w:rsid w:val="115455AE"/>
    <w:rsid w:val="11566852"/>
    <w:rsid w:val="11665F46"/>
    <w:rsid w:val="11731E49"/>
    <w:rsid w:val="117C1012"/>
    <w:rsid w:val="11872569"/>
    <w:rsid w:val="118B4C58"/>
    <w:rsid w:val="11AB09B5"/>
    <w:rsid w:val="11C36B1F"/>
    <w:rsid w:val="11C52DC5"/>
    <w:rsid w:val="11F13A70"/>
    <w:rsid w:val="11F221C7"/>
    <w:rsid w:val="11F2605E"/>
    <w:rsid w:val="11F724E3"/>
    <w:rsid w:val="120D722B"/>
    <w:rsid w:val="120E398D"/>
    <w:rsid w:val="122227BF"/>
    <w:rsid w:val="12313173"/>
    <w:rsid w:val="12313682"/>
    <w:rsid w:val="12417561"/>
    <w:rsid w:val="124507C4"/>
    <w:rsid w:val="125C02AF"/>
    <w:rsid w:val="12613C4A"/>
    <w:rsid w:val="12747306"/>
    <w:rsid w:val="128157F4"/>
    <w:rsid w:val="12B566A2"/>
    <w:rsid w:val="12BB25EA"/>
    <w:rsid w:val="12C448B1"/>
    <w:rsid w:val="12C80F12"/>
    <w:rsid w:val="12F05187"/>
    <w:rsid w:val="12F12F8E"/>
    <w:rsid w:val="13082AF4"/>
    <w:rsid w:val="13142710"/>
    <w:rsid w:val="1335650B"/>
    <w:rsid w:val="133E1FA2"/>
    <w:rsid w:val="134640CA"/>
    <w:rsid w:val="1393557C"/>
    <w:rsid w:val="139377AA"/>
    <w:rsid w:val="13A44407"/>
    <w:rsid w:val="13BF1F88"/>
    <w:rsid w:val="13D61754"/>
    <w:rsid w:val="13E2730D"/>
    <w:rsid w:val="13F85ED3"/>
    <w:rsid w:val="140626B0"/>
    <w:rsid w:val="140C350F"/>
    <w:rsid w:val="14176DEC"/>
    <w:rsid w:val="14207DA2"/>
    <w:rsid w:val="142101C9"/>
    <w:rsid w:val="1426656E"/>
    <w:rsid w:val="14290F74"/>
    <w:rsid w:val="143016E3"/>
    <w:rsid w:val="143164E8"/>
    <w:rsid w:val="14341A45"/>
    <w:rsid w:val="14677E98"/>
    <w:rsid w:val="146856DB"/>
    <w:rsid w:val="147E4E1C"/>
    <w:rsid w:val="14933F94"/>
    <w:rsid w:val="14A601B4"/>
    <w:rsid w:val="14AA0D30"/>
    <w:rsid w:val="14BA3B44"/>
    <w:rsid w:val="14BC5944"/>
    <w:rsid w:val="1504334D"/>
    <w:rsid w:val="15085477"/>
    <w:rsid w:val="15301F7D"/>
    <w:rsid w:val="15510701"/>
    <w:rsid w:val="15664CCA"/>
    <w:rsid w:val="15751E1E"/>
    <w:rsid w:val="159E0364"/>
    <w:rsid w:val="15A6321E"/>
    <w:rsid w:val="15A93A1E"/>
    <w:rsid w:val="15B93CF7"/>
    <w:rsid w:val="15BC393E"/>
    <w:rsid w:val="15D36B14"/>
    <w:rsid w:val="16053674"/>
    <w:rsid w:val="16146EAD"/>
    <w:rsid w:val="161A451C"/>
    <w:rsid w:val="161E395E"/>
    <w:rsid w:val="1621543B"/>
    <w:rsid w:val="1624624B"/>
    <w:rsid w:val="16362556"/>
    <w:rsid w:val="163E1726"/>
    <w:rsid w:val="164E09AC"/>
    <w:rsid w:val="165D4EE7"/>
    <w:rsid w:val="165F31F4"/>
    <w:rsid w:val="1668038E"/>
    <w:rsid w:val="16761AB0"/>
    <w:rsid w:val="167F1A6B"/>
    <w:rsid w:val="16971C37"/>
    <w:rsid w:val="16BC7A59"/>
    <w:rsid w:val="16BE14E7"/>
    <w:rsid w:val="16BE34FA"/>
    <w:rsid w:val="16E22E32"/>
    <w:rsid w:val="16ED632E"/>
    <w:rsid w:val="170E72F7"/>
    <w:rsid w:val="1717031D"/>
    <w:rsid w:val="171E4E0F"/>
    <w:rsid w:val="174C5C53"/>
    <w:rsid w:val="175D47C3"/>
    <w:rsid w:val="17A3379A"/>
    <w:rsid w:val="17AA17F9"/>
    <w:rsid w:val="17BB6387"/>
    <w:rsid w:val="17BC2D29"/>
    <w:rsid w:val="17CE15BC"/>
    <w:rsid w:val="17E30A34"/>
    <w:rsid w:val="18001707"/>
    <w:rsid w:val="1808589E"/>
    <w:rsid w:val="18222DA8"/>
    <w:rsid w:val="18272F04"/>
    <w:rsid w:val="183338BA"/>
    <w:rsid w:val="18473583"/>
    <w:rsid w:val="18524953"/>
    <w:rsid w:val="186600A5"/>
    <w:rsid w:val="18794B37"/>
    <w:rsid w:val="18881E90"/>
    <w:rsid w:val="188B47DF"/>
    <w:rsid w:val="18916DBC"/>
    <w:rsid w:val="18AA3C15"/>
    <w:rsid w:val="18C07826"/>
    <w:rsid w:val="18C459C9"/>
    <w:rsid w:val="18C77023"/>
    <w:rsid w:val="18D61672"/>
    <w:rsid w:val="18EF66F3"/>
    <w:rsid w:val="18FD3C01"/>
    <w:rsid w:val="19195D82"/>
    <w:rsid w:val="191C7DE1"/>
    <w:rsid w:val="19343FC3"/>
    <w:rsid w:val="19414FE0"/>
    <w:rsid w:val="194A216C"/>
    <w:rsid w:val="194C63DF"/>
    <w:rsid w:val="19517451"/>
    <w:rsid w:val="196D1879"/>
    <w:rsid w:val="19894C4A"/>
    <w:rsid w:val="19902294"/>
    <w:rsid w:val="199B578D"/>
    <w:rsid w:val="199D3E22"/>
    <w:rsid w:val="19A676CD"/>
    <w:rsid w:val="19B34CEE"/>
    <w:rsid w:val="19C57B31"/>
    <w:rsid w:val="19CE54E8"/>
    <w:rsid w:val="19DA0E66"/>
    <w:rsid w:val="1A0868DE"/>
    <w:rsid w:val="1A1F3D9C"/>
    <w:rsid w:val="1A386BB6"/>
    <w:rsid w:val="1A3E0B9C"/>
    <w:rsid w:val="1A641248"/>
    <w:rsid w:val="1A69798E"/>
    <w:rsid w:val="1A6B178B"/>
    <w:rsid w:val="1A777E45"/>
    <w:rsid w:val="1A980FA1"/>
    <w:rsid w:val="1AB47408"/>
    <w:rsid w:val="1AD90120"/>
    <w:rsid w:val="1ADD7704"/>
    <w:rsid w:val="1AEB035A"/>
    <w:rsid w:val="1AF0114F"/>
    <w:rsid w:val="1B0C3664"/>
    <w:rsid w:val="1B136BC2"/>
    <w:rsid w:val="1B1C5890"/>
    <w:rsid w:val="1B1D0ABE"/>
    <w:rsid w:val="1B2F4D83"/>
    <w:rsid w:val="1B304188"/>
    <w:rsid w:val="1B304996"/>
    <w:rsid w:val="1B363B76"/>
    <w:rsid w:val="1B394ECA"/>
    <w:rsid w:val="1B401513"/>
    <w:rsid w:val="1B6F2A95"/>
    <w:rsid w:val="1B7011A6"/>
    <w:rsid w:val="1B785235"/>
    <w:rsid w:val="1B792ACF"/>
    <w:rsid w:val="1B840862"/>
    <w:rsid w:val="1B894395"/>
    <w:rsid w:val="1BB55613"/>
    <w:rsid w:val="1BC27E9A"/>
    <w:rsid w:val="1BC50E0F"/>
    <w:rsid w:val="1BC6758D"/>
    <w:rsid w:val="1BC84BF9"/>
    <w:rsid w:val="1BCA1AE9"/>
    <w:rsid w:val="1BD968B0"/>
    <w:rsid w:val="1BE008E5"/>
    <w:rsid w:val="1BE426E0"/>
    <w:rsid w:val="1BEF5EDC"/>
    <w:rsid w:val="1BF3045F"/>
    <w:rsid w:val="1C0C63DC"/>
    <w:rsid w:val="1C136791"/>
    <w:rsid w:val="1C171374"/>
    <w:rsid w:val="1C2E7658"/>
    <w:rsid w:val="1C3911E9"/>
    <w:rsid w:val="1C460024"/>
    <w:rsid w:val="1C4928ED"/>
    <w:rsid w:val="1C545CAF"/>
    <w:rsid w:val="1C706707"/>
    <w:rsid w:val="1C8F4549"/>
    <w:rsid w:val="1C923280"/>
    <w:rsid w:val="1C9B1094"/>
    <w:rsid w:val="1C9D7829"/>
    <w:rsid w:val="1CA25487"/>
    <w:rsid w:val="1CAD7144"/>
    <w:rsid w:val="1CD05B49"/>
    <w:rsid w:val="1CD53375"/>
    <w:rsid w:val="1CD770E1"/>
    <w:rsid w:val="1CDF3C35"/>
    <w:rsid w:val="1CE24559"/>
    <w:rsid w:val="1CE7284C"/>
    <w:rsid w:val="1CED64E7"/>
    <w:rsid w:val="1CF655C7"/>
    <w:rsid w:val="1CF70CE3"/>
    <w:rsid w:val="1D0936F0"/>
    <w:rsid w:val="1D0E4D1B"/>
    <w:rsid w:val="1D0F64B4"/>
    <w:rsid w:val="1D103F06"/>
    <w:rsid w:val="1D201166"/>
    <w:rsid w:val="1D3214B5"/>
    <w:rsid w:val="1D383DB3"/>
    <w:rsid w:val="1D387361"/>
    <w:rsid w:val="1D387D1B"/>
    <w:rsid w:val="1D552DD9"/>
    <w:rsid w:val="1D5A4782"/>
    <w:rsid w:val="1D623037"/>
    <w:rsid w:val="1D672CB3"/>
    <w:rsid w:val="1D7C0925"/>
    <w:rsid w:val="1D817975"/>
    <w:rsid w:val="1D8D6595"/>
    <w:rsid w:val="1D906641"/>
    <w:rsid w:val="1D93356C"/>
    <w:rsid w:val="1D951979"/>
    <w:rsid w:val="1DA8336C"/>
    <w:rsid w:val="1DAF110E"/>
    <w:rsid w:val="1DB61054"/>
    <w:rsid w:val="1DB87467"/>
    <w:rsid w:val="1DC94431"/>
    <w:rsid w:val="1DD028C9"/>
    <w:rsid w:val="1DD2622D"/>
    <w:rsid w:val="1DF402E5"/>
    <w:rsid w:val="1E0F2F88"/>
    <w:rsid w:val="1E107489"/>
    <w:rsid w:val="1E120047"/>
    <w:rsid w:val="1E2456FC"/>
    <w:rsid w:val="1E2B042A"/>
    <w:rsid w:val="1E387717"/>
    <w:rsid w:val="1E4314E9"/>
    <w:rsid w:val="1E5227F5"/>
    <w:rsid w:val="1E5841ED"/>
    <w:rsid w:val="1E5939DF"/>
    <w:rsid w:val="1E5B1486"/>
    <w:rsid w:val="1E6C2CB1"/>
    <w:rsid w:val="1E802C45"/>
    <w:rsid w:val="1E845937"/>
    <w:rsid w:val="1E86604F"/>
    <w:rsid w:val="1E8B2478"/>
    <w:rsid w:val="1EA55F87"/>
    <w:rsid w:val="1EB14C1F"/>
    <w:rsid w:val="1EBB4C20"/>
    <w:rsid w:val="1EC57AB3"/>
    <w:rsid w:val="1ECE40F1"/>
    <w:rsid w:val="1EF33AAB"/>
    <w:rsid w:val="1EF93282"/>
    <w:rsid w:val="1EFC05DA"/>
    <w:rsid w:val="1F242409"/>
    <w:rsid w:val="1F316BB4"/>
    <w:rsid w:val="1F336463"/>
    <w:rsid w:val="1F342CDC"/>
    <w:rsid w:val="1F4E1AE0"/>
    <w:rsid w:val="1F5838AB"/>
    <w:rsid w:val="1F721347"/>
    <w:rsid w:val="1F7237CF"/>
    <w:rsid w:val="1F724421"/>
    <w:rsid w:val="1F8122F8"/>
    <w:rsid w:val="1F8B39C7"/>
    <w:rsid w:val="1F8C1569"/>
    <w:rsid w:val="1FA17CC2"/>
    <w:rsid w:val="1FB1012B"/>
    <w:rsid w:val="1FD5645B"/>
    <w:rsid w:val="1FD866E0"/>
    <w:rsid w:val="1FE16BA6"/>
    <w:rsid w:val="1FEA282E"/>
    <w:rsid w:val="1FF92872"/>
    <w:rsid w:val="1FFE4976"/>
    <w:rsid w:val="200945DD"/>
    <w:rsid w:val="200B03E4"/>
    <w:rsid w:val="200E293D"/>
    <w:rsid w:val="201802D4"/>
    <w:rsid w:val="203E1903"/>
    <w:rsid w:val="203E1A00"/>
    <w:rsid w:val="20571955"/>
    <w:rsid w:val="20594713"/>
    <w:rsid w:val="20623C07"/>
    <w:rsid w:val="20632091"/>
    <w:rsid w:val="20900DEF"/>
    <w:rsid w:val="209B6228"/>
    <w:rsid w:val="20C60ED2"/>
    <w:rsid w:val="20C936CA"/>
    <w:rsid w:val="20CA3D8E"/>
    <w:rsid w:val="20D220E2"/>
    <w:rsid w:val="20F544F1"/>
    <w:rsid w:val="21203D8A"/>
    <w:rsid w:val="2148186B"/>
    <w:rsid w:val="21650D4A"/>
    <w:rsid w:val="21776D10"/>
    <w:rsid w:val="21866291"/>
    <w:rsid w:val="218F0CEB"/>
    <w:rsid w:val="218F78F2"/>
    <w:rsid w:val="21A55BAA"/>
    <w:rsid w:val="21D50133"/>
    <w:rsid w:val="21EA64FE"/>
    <w:rsid w:val="22145011"/>
    <w:rsid w:val="223D4452"/>
    <w:rsid w:val="223F0861"/>
    <w:rsid w:val="22442034"/>
    <w:rsid w:val="224F77DA"/>
    <w:rsid w:val="227347E3"/>
    <w:rsid w:val="227D4749"/>
    <w:rsid w:val="22812FB7"/>
    <w:rsid w:val="228D26CE"/>
    <w:rsid w:val="229E476C"/>
    <w:rsid w:val="22B66C67"/>
    <w:rsid w:val="22B96619"/>
    <w:rsid w:val="22C32A6D"/>
    <w:rsid w:val="22C9349D"/>
    <w:rsid w:val="22CF4CB9"/>
    <w:rsid w:val="22E5714F"/>
    <w:rsid w:val="22E640D2"/>
    <w:rsid w:val="22F9307D"/>
    <w:rsid w:val="22FF181D"/>
    <w:rsid w:val="23017A9F"/>
    <w:rsid w:val="23073234"/>
    <w:rsid w:val="23153D35"/>
    <w:rsid w:val="231859C4"/>
    <w:rsid w:val="233651B2"/>
    <w:rsid w:val="233C5C01"/>
    <w:rsid w:val="234F51B0"/>
    <w:rsid w:val="23655593"/>
    <w:rsid w:val="237119E0"/>
    <w:rsid w:val="23873CA0"/>
    <w:rsid w:val="239B7C6E"/>
    <w:rsid w:val="23A668C2"/>
    <w:rsid w:val="23C56A83"/>
    <w:rsid w:val="23CC14AA"/>
    <w:rsid w:val="23D87A5D"/>
    <w:rsid w:val="23F81D1C"/>
    <w:rsid w:val="23F87AE8"/>
    <w:rsid w:val="24004EF0"/>
    <w:rsid w:val="241C168B"/>
    <w:rsid w:val="242403FF"/>
    <w:rsid w:val="242B2707"/>
    <w:rsid w:val="24361C71"/>
    <w:rsid w:val="2443382C"/>
    <w:rsid w:val="244706D0"/>
    <w:rsid w:val="244E4876"/>
    <w:rsid w:val="2455798C"/>
    <w:rsid w:val="246E4FE1"/>
    <w:rsid w:val="247771B1"/>
    <w:rsid w:val="24797436"/>
    <w:rsid w:val="24893698"/>
    <w:rsid w:val="248A0DA1"/>
    <w:rsid w:val="248B0DC9"/>
    <w:rsid w:val="24EF440E"/>
    <w:rsid w:val="25175618"/>
    <w:rsid w:val="25191A92"/>
    <w:rsid w:val="25290357"/>
    <w:rsid w:val="253C3B25"/>
    <w:rsid w:val="255657E1"/>
    <w:rsid w:val="255973A9"/>
    <w:rsid w:val="255F5B0A"/>
    <w:rsid w:val="2562495D"/>
    <w:rsid w:val="2565212F"/>
    <w:rsid w:val="25664EB1"/>
    <w:rsid w:val="2573629D"/>
    <w:rsid w:val="257B7E43"/>
    <w:rsid w:val="257E4B14"/>
    <w:rsid w:val="257F631A"/>
    <w:rsid w:val="2581181F"/>
    <w:rsid w:val="258471C2"/>
    <w:rsid w:val="258B7C76"/>
    <w:rsid w:val="259D492D"/>
    <w:rsid w:val="25A120E6"/>
    <w:rsid w:val="25A36C3A"/>
    <w:rsid w:val="25A62926"/>
    <w:rsid w:val="25A7022D"/>
    <w:rsid w:val="25AA772C"/>
    <w:rsid w:val="25BD0276"/>
    <w:rsid w:val="25E2513A"/>
    <w:rsid w:val="25F45922"/>
    <w:rsid w:val="25FD2F48"/>
    <w:rsid w:val="260419A0"/>
    <w:rsid w:val="262D4206"/>
    <w:rsid w:val="262E21CA"/>
    <w:rsid w:val="2650449B"/>
    <w:rsid w:val="26523500"/>
    <w:rsid w:val="2657371E"/>
    <w:rsid w:val="26713F63"/>
    <w:rsid w:val="26753166"/>
    <w:rsid w:val="267C5A99"/>
    <w:rsid w:val="2682148D"/>
    <w:rsid w:val="26874807"/>
    <w:rsid w:val="268D22B5"/>
    <w:rsid w:val="269240CC"/>
    <w:rsid w:val="26955595"/>
    <w:rsid w:val="269A47B4"/>
    <w:rsid w:val="26CC2C30"/>
    <w:rsid w:val="26E269B0"/>
    <w:rsid w:val="26EC7F5B"/>
    <w:rsid w:val="27175BDC"/>
    <w:rsid w:val="271B5FAA"/>
    <w:rsid w:val="271E071C"/>
    <w:rsid w:val="272B00CD"/>
    <w:rsid w:val="27381EB7"/>
    <w:rsid w:val="27391B86"/>
    <w:rsid w:val="27504A85"/>
    <w:rsid w:val="275E5E47"/>
    <w:rsid w:val="27924AA1"/>
    <w:rsid w:val="27962E21"/>
    <w:rsid w:val="2796479F"/>
    <w:rsid w:val="279768B3"/>
    <w:rsid w:val="279A19EA"/>
    <w:rsid w:val="279C172C"/>
    <w:rsid w:val="27A565BD"/>
    <w:rsid w:val="27B169B4"/>
    <w:rsid w:val="27B911ED"/>
    <w:rsid w:val="27C54989"/>
    <w:rsid w:val="27D27F60"/>
    <w:rsid w:val="27E744FA"/>
    <w:rsid w:val="27E83986"/>
    <w:rsid w:val="27F44081"/>
    <w:rsid w:val="27F83B89"/>
    <w:rsid w:val="27FE146D"/>
    <w:rsid w:val="283A041C"/>
    <w:rsid w:val="283E36E3"/>
    <w:rsid w:val="284675E2"/>
    <w:rsid w:val="284E0B22"/>
    <w:rsid w:val="28543497"/>
    <w:rsid w:val="285964FE"/>
    <w:rsid w:val="28630B61"/>
    <w:rsid w:val="286C012F"/>
    <w:rsid w:val="28801A49"/>
    <w:rsid w:val="288A740B"/>
    <w:rsid w:val="289B5942"/>
    <w:rsid w:val="289F43E5"/>
    <w:rsid w:val="28B77612"/>
    <w:rsid w:val="28BB465F"/>
    <w:rsid w:val="28DD5583"/>
    <w:rsid w:val="28EA0128"/>
    <w:rsid w:val="28EE3B49"/>
    <w:rsid w:val="28FF185C"/>
    <w:rsid w:val="29012269"/>
    <w:rsid w:val="290B3CDD"/>
    <w:rsid w:val="291451AB"/>
    <w:rsid w:val="29157417"/>
    <w:rsid w:val="291E50DC"/>
    <w:rsid w:val="29285E0F"/>
    <w:rsid w:val="29324D22"/>
    <w:rsid w:val="293D797A"/>
    <w:rsid w:val="29505C1F"/>
    <w:rsid w:val="29516A39"/>
    <w:rsid w:val="29590599"/>
    <w:rsid w:val="295D585C"/>
    <w:rsid w:val="29632CC6"/>
    <w:rsid w:val="297158AB"/>
    <w:rsid w:val="29807966"/>
    <w:rsid w:val="298714AD"/>
    <w:rsid w:val="29C02FCD"/>
    <w:rsid w:val="29C10231"/>
    <w:rsid w:val="29C63807"/>
    <w:rsid w:val="29D82305"/>
    <w:rsid w:val="29EB45D3"/>
    <w:rsid w:val="29F940E1"/>
    <w:rsid w:val="2A0312F6"/>
    <w:rsid w:val="2A07685B"/>
    <w:rsid w:val="2A2569D8"/>
    <w:rsid w:val="2A2F7528"/>
    <w:rsid w:val="2A392EFC"/>
    <w:rsid w:val="2A3E46F3"/>
    <w:rsid w:val="2A5338A7"/>
    <w:rsid w:val="2A660CEE"/>
    <w:rsid w:val="2A7975D0"/>
    <w:rsid w:val="2A7B46D0"/>
    <w:rsid w:val="2A7E694A"/>
    <w:rsid w:val="2A7F12E2"/>
    <w:rsid w:val="2A88405F"/>
    <w:rsid w:val="2AC03F74"/>
    <w:rsid w:val="2ACD4D90"/>
    <w:rsid w:val="2ADC43C4"/>
    <w:rsid w:val="2AE07B98"/>
    <w:rsid w:val="2B0D7B3A"/>
    <w:rsid w:val="2B160173"/>
    <w:rsid w:val="2B17222B"/>
    <w:rsid w:val="2B1B36C2"/>
    <w:rsid w:val="2B262263"/>
    <w:rsid w:val="2B2D7A14"/>
    <w:rsid w:val="2B4701CA"/>
    <w:rsid w:val="2B62668E"/>
    <w:rsid w:val="2B7874BE"/>
    <w:rsid w:val="2B7A42C1"/>
    <w:rsid w:val="2B82668D"/>
    <w:rsid w:val="2B8F49BB"/>
    <w:rsid w:val="2BB75736"/>
    <w:rsid w:val="2BBA10FA"/>
    <w:rsid w:val="2BBF0C02"/>
    <w:rsid w:val="2BDD28EB"/>
    <w:rsid w:val="2BF43094"/>
    <w:rsid w:val="2BF909AA"/>
    <w:rsid w:val="2C0757B7"/>
    <w:rsid w:val="2C365068"/>
    <w:rsid w:val="2C4B5707"/>
    <w:rsid w:val="2C57786C"/>
    <w:rsid w:val="2C595430"/>
    <w:rsid w:val="2C660130"/>
    <w:rsid w:val="2C6B03A2"/>
    <w:rsid w:val="2C95017E"/>
    <w:rsid w:val="2C9B2015"/>
    <w:rsid w:val="2CA1010B"/>
    <w:rsid w:val="2CAE33C9"/>
    <w:rsid w:val="2CB9711D"/>
    <w:rsid w:val="2CD62921"/>
    <w:rsid w:val="2CF3363A"/>
    <w:rsid w:val="2D0009BD"/>
    <w:rsid w:val="2D000C25"/>
    <w:rsid w:val="2D0F4DB4"/>
    <w:rsid w:val="2D1F79A4"/>
    <w:rsid w:val="2D2D36A5"/>
    <w:rsid w:val="2D365B16"/>
    <w:rsid w:val="2D3D34A6"/>
    <w:rsid w:val="2D47011F"/>
    <w:rsid w:val="2D51670C"/>
    <w:rsid w:val="2D557C2D"/>
    <w:rsid w:val="2D5646DC"/>
    <w:rsid w:val="2D6D2070"/>
    <w:rsid w:val="2D9D0838"/>
    <w:rsid w:val="2DB652A4"/>
    <w:rsid w:val="2DB943B8"/>
    <w:rsid w:val="2DBB2419"/>
    <w:rsid w:val="2DBF7001"/>
    <w:rsid w:val="2DC26166"/>
    <w:rsid w:val="2DEA2F76"/>
    <w:rsid w:val="2DF041FF"/>
    <w:rsid w:val="2DF76E1B"/>
    <w:rsid w:val="2E0A69BF"/>
    <w:rsid w:val="2E0C1219"/>
    <w:rsid w:val="2E10357E"/>
    <w:rsid w:val="2E144C9C"/>
    <w:rsid w:val="2E177A17"/>
    <w:rsid w:val="2E1B30B3"/>
    <w:rsid w:val="2E1E59CA"/>
    <w:rsid w:val="2E3E487D"/>
    <w:rsid w:val="2E41360C"/>
    <w:rsid w:val="2E475DA4"/>
    <w:rsid w:val="2E607FBE"/>
    <w:rsid w:val="2E615CAF"/>
    <w:rsid w:val="2E64456A"/>
    <w:rsid w:val="2E7264C5"/>
    <w:rsid w:val="2E7653DE"/>
    <w:rsid w:val="2E784538"/>
    <w:rsid w:val="2E7B7058"/>
    <w:rsid w:val="2E842882"/>
    <w:rsid w:val="2E8C6A3D"/>
    <w:rsid w:val="2EB508B8"/>
    <w:rsid w:val="2EC45F4F"/>
    <w:rsid w:val="2ED06B9A"/>
    <w:rsid w:val="2ED71BB4"/>
    <w:rsid w:val="2EDB413D"/>
    <w:rsid w:val="2F04472C"/>
    <w:rsid w:val="2F066396"/>
    <w:rsid w:val="2F1835B8"/>
    <w:rsid w:val="2F184426"/>
    <w:rsid w:val="2F2655A5"/>
    <w:rsid w:val="2F2B2982"/>
    <w:rsid w:val="2F30138F"/>
    <w:rsid w:val="2F4B573E"/>
    <w:rsid w:val="2F5628C1"/>
    <w:rsid w:val="2F5A61EE"/>
    <w:rsid w:val="2F6E6218"/>
    <w:rsid w:val="2F81781A"/>
    <w:rsid w:val="2FBA6AB0"/>
    <w:rsid w:val="2FDA5233"/>
    <w:rsid w:val="2FDA56AD"/>
    <w:rsid w:val="2FDC3277"/>
    <w:rsid w:val="30091058"/>
    <w:rsid w:val="30186987"/>
    <w:rsid w:val="302E6035"/>
    <w:rsid w:val="30396B3B"/>
    <w:rsid w:val="303B5C37"/>
    <w:rsid w:val="303D3D8D"/>
    <w:rsid w:val="30410449"/>
    <w:rsid w:val="304B34C7"/>
    <w:rsid w:val="304F51A4"/>
    <w:rsid w:val="30687159"/>
    <w:rsid w:val="306F3884"/>
    <w:rsid w:val="307953E8"/>
    <w:rsid w:val="307B44AD"/>
    <w:rsid w:val="30907ADE"/>
    <w:rsid w:val="30926BF6"/>
    <w:rsid w:val="309A0DD7"/>
    <w:rsid w:val="309A76B3"/>
    <w:rsid w:val="309B06AC"/>
    <w:rsid w:val="30A61A4B"/>
    <w:rsid w:val="30AE1C64"/>
    <w:rsid w:val="30C02678"/>
    <w:rsid w:val="30D06AF0"/>
    <w:rsid w:val="30DC1248"/>
    <w:rsid w:val="30E16401"/>
    <w:rsid w:val="30F760DD"/>
    <w:rsid w:val="310500E0"/>
    <w:rsid w:val="31405015"/>
    <w:rsid w:val="31537EEC"/>
    <w:rsid w:val="315E7D16"/>
    <w:rsid w:val="316F0F32"/>
    <w:rsid w:val="31736100"/>
    <w:rsid w:val="31773981"/>
    <w:rsid w:val="3182709C"/>
    <w:rsid w:val="31842F7F"/>
    <w:rsid w:val="318A4231"/>
    <w:rsid w:val="318E2782"/>
    <w:rsid w:val="319C4759"/>
    <w:rsid w:val="319C6FC9"/>
    <w:rsid w:val="31EF357C"/>
    <w:rsid w:val="31FF09AE"/>
    <w:rsid w:val="3205097C"/>
    <w:rsid w:val="32081170"/>
    <w:rsid w:val="320C3878"/>
    <w:rsid w:val="32110C25"/>
    <w:rsid w:val="32114E7D"/>
    <w:rsid w:val="3219245E"/>
    <w:rsid w:val="32257FD7"/>
    <w:rsid w:val="323677EC"/>
    <w:rsid w:val="323827BE"/>
    <w:rsid w:val="32495754"/>
    <w:rsid w:val="324B3D08"/>
    <w:rsid w:val="32502547"/>
    <w:rsid w:val="32541D1E"/>
    <w:rsid w:val="32595004"/>
    <w:rsid w:val="32605AA8"/>
    <w:rsid w:val="32615E04"/>
    <w:rsid w:val="326849A2"/>
    <w:rsid w:val="326B0F6E"/>
    <w:rsid w:val="328126D8"/>
    <w:rsid w:val="32996BB0"/>
    <w:rsid w:val="32A04DB4"/>
    <w:rsid w:val="32AD00CE"/>
    <w:rsid w:val="32B9541F"/>
    <w:rsid w:val="32BF1468"/>
    <w:rsid w:val="32D07FAA"/>
    <w:rsid w:val="32D40497"/>
    <w:rsid w:val="32DE0BF1"/>
    <w:rsid w:val="32E158F1"/>
    <w:rsid w:val="32E5677D"/>
    <w:rsid w:val="330301A0"/>
    <w:rsid w:val="33031007"/>
    <w:rsid w:val="330A1B9B"/>
    <w:rsid w:val="330C77B6"/>
    <w:rsid w:val="331A0228"/>
    <w:rsid w:val="332B32E7"/>
    <w:rsid w:val="33341058"/>
    <w:rsid w:val="333C4070"/>
    <w:rsid w:val="33652BA0"/>
    <w:rsid w:val="338032CF"/>
    <w:rsid w:val="33870D2A"/>
    <w:rsid w:val="33995B41"/>
    <w:rsid w:val="339F3BDD"/>
    <w:rsid w:val="33A54598"/>
    <w:rsid w:val="33A9773C"/>
    <w:rsid w:val="33E93AE7"/>
    <w:rsid w:val="33FB47B2"/>
    <w:rsid w:val="33FE062C"/>
    <w:rsid w:val="340D123D"/>
    <w:rsid w:val="340D402A"/>
    <w:rsid w:val="34117F4A"/>
    <w:rsid w:val="34157A69"/>
    <w:rsid w:val="341A32AC"/>
    <w:rsid w:val="342F04EE"/>
    <w:rsid w:val="343278F3"/>
    <w:rsid w:val="343773FE"/>
    <w:rsid w:val="344314AC"/>
    <w:rsid w:val="344352BB"/>
    <w:rsid w:val="345F13D2"/>
    <w:rsid w:val="346614E2"/>
    <w:rsid w:val="346F44E7"/>
    <w:rsid w:val="3477121B"/>
    <w:rsid w:val="348A07C0"/>
    <w:rsid w:val="349E74CF"/>
    <w:rsid w:val="34BC5B3B"/>
    <w:rsid w:val="34C33940"/>
    <w:rsid w:val="34CE5612"/>
    <w:rsid w:val="34D55580"/>
    <w:rsid w:val="34DA288E"/>
    <w:rsid w:val="34E07C21"/>
    <w:rsid w:val="34E11C57"/>
    <w:rsid w:val="34E43EEA"/>
    <w:rsid w:val="34F14865"/>
    <w:rsid w:val="34F445A8"/>
    <w:rsid w:val="34F47C15"/>
    <w:rsid w:val="34F540BD"/>
    <w:rsid w:val="34FF3C2C"/>
    <w:rsid w:val="35063B46"/>
    <w:rsid w:val="351C3CD0"/>
    <w:rsid w:val="352F1E92"/>
    <w:rsid w:val="353763F9"/>
    <w:rsid w:val="353B6682"/>
    <w:rsid w:val="353C79F3"/>
    <w:rsid w:val="353F5F9A"/>
    <w:rsid w:val="354D44F6"/>
    <w:rsid w:val="35600779"/>
    <w:rsid w:val="35645586"/>
    <w:rsid w:val="356B79DE"/>
    <w:rsid w:val="3581198D"/>
    <w:rsid w:val="35843E04"/>
    <w:rsid w:val="35866FAD"/>
    <w:rsid w:val="35976ED7"/>
    <w:rsid w:val="35980087"/>
    <w:rsid w:val="35B3142E"/>
    <w:rsid w:val="35B45E55"/>
    <w:rsid w:val="35B543C3"/>
    <w:rsid w:val="35B84DAB"/>
    <w:rsid w:val="35C52894"/>
    <w:rsid w:val="35E92FD2"/>
    <w:rsid w:val="35EA0FD5"/>
    <w:rsid w:val="35F036ED"/>
    <w:rsid w:val="35F11C61"/>
    <w:rsid w:val="35F50D12"/>
    <w:rsid w:val="35FB5BA7"/>
    <w:rsid w:val="36011523"/>
    <w:rsid w:val="36021E5F"/>
    <w:rsid w:val="36247A40"/>
    <w:rsid w:val="362A0DEB"/>
    <w:rsid w:val="36327AC4"/>
    <w:rsid w:val="3634601F"/>
    <w:rsid w:val="36496AF6"/>
    <w:rsid w:val="36547421"/>
    <w:rsid w:val="365A705F"/>
    <w:rsid w:val="367251E5"/>
    <w:rsid w:val="36903B9D"/>
    <w:rsid w:val="3696078B"/>
    <w:rsid w:val="369A723E"/>
    <w:rsid w:val="369C5F08"/>
    <w:rsid w:val="369E27EA"/>
    <w:rsid w:val="36A04C6E"/>
    <w:rsid w:val="36C03B4D"/>
    <w:rsid w:val="36C301B0"/>
    <w:rsid w:val="36C40C39"/>
    <w:rsid w:val="36C95739"/>
    <w:rsid w:val="36D948F3"/>
    <w:rsid w:val="36DE6128"/>
    <w:rsid w:val="36E735CF"/>
    <w:rsid w:val="36FD0B04"/>
    <w:rsid w:val="370275A1"/>
    <w:rsid w:val="3717521E"/>
    <w:rsid w:val="37175E83"/>
    <w:rsid w:val="37215EFD"/>
    <w:rsid w:val="372E3F88"/>
    <w:rsid w:val="372F7F54"/>
    <w:rsid w:val="374754B1"/>
    <w:rsid w:val="374E45F3"/>
    <w:rsid w:val="375D3526"/>
    <w:rsid w:val="37624933"/>
    <w:rsid w:val="377870D5"/>
    <w:rsid w:val="378C7B63"/>
    <w:rsid w:val="379E4EC0"/>
    <w:rsid w:val="37A0093C"/>
    <w:rsid w:val="37A86561"/>
    <w:rsid w:val="37AC58D2"/>
    <w:rsid w:val="37AE7163"/>
    <w:rsid w:val="37C01AB5"/>
    <w:rsid w:val="37C409FA"/>
    <w:rsid w:val="37C8480D"/>
    <w:rsid w:val="37CB5E71"/>
    <w:rsid w:val="37EF4A8C"/>
    <w:rsid w:val="38107733"/>
    <w:rsid w:val="381200AE"/>
    <w:rsid w:val="3840510C"/>
    <w:rsid w:val="38525EC8"/>
    <w:rsid w:val="385C6D7B"/>
    <w:rsid w:val="385F25BB"/>
    <w:rsid w:val="386312E6"/>
    <w:rsid w:val="386609E8"/>
    <w:rsid w:val="387B2A25"/>
    <w:rsid w:val="38883DBF"/>
    <w:rsid w:val="38933FD6"/>
    <w:rsid w:val="389532F2"/>
    <w:rsid w:val="38A0575D"/>
    <w:rsid w:val="38B236B0"/>
    <w:rsid w:val="38B577A9"/>
    <w:rsid w:val="38B74C05"/>
    <w:rsid w:val="38CC421D"/>
    <w:rsid w:val="38D16635"/>
    <w:rsid w:val="38D373E7"/>
    <w:rsid w:val="38F53835"/>
    <w:rsid w:val="38FA57F0"/>
    <w:rsid w:val="390E100A"/>
    <w:rsid w:val="39355B41"/>
    <w:rsid w:val="3936186D"/>
    <w:rsid w:val="393B6729"/>
    <w:rsid w:val="3941349E"/>
    <w:rsid w:val="39514E0B"/>
    <w:rsid w:val="39566F53"/>
    <w:rsid w:val="395941C6"/>
    <w:rsid w:val="397905D6"/>
    <w:rsid w:val="3986126F"/>
    <w:rsid w:val="39864DE3"/>
    <w:rsid w:val="39883EA5"/>
    <w:rsid w:val="399D5638"/>
    <w:rsid w:val="39B41C18"/>
    <w:rsid w:val="39B653E7"/>
    <w:rsid w:val="39B85B57"/>
    <w:rsid w:val="39C538F9"/>
    <w:rsid w:val="39C828C6"/>
    <w:rsid w:val="39D31839"/>
    <w:rsid w:val="39D51F97"/>
    <w:rsid w:val="39D7425E"/>
    <w:rsid w:val="39E76BD3"/>
    <w:rsid w:val="3A0B3CA2"/>
    <w:rsid w:val="3A255D6F"/>
    <w:rsid w:val="3A291776"/>
    <w:rsid w:val="3A4215EC"/>
    <w:rsid w:val="3A43382A"/>
    <w:rsid w:val="3A472CE0"/>
    <w:rsid w:val="3A4B4D4F"/>
    <w:rsid w:val="3A51108A"/>
    <w:rsid w:val="3A5C2A31"/>
    <w:rsid w:val="3A604CCB"/>
    <w:rsid w:val="3A6711EA"/>
    <w:rsid w:val="3A671BFD"/>
    <w:rsid w:val="3A6B021B"/>
    <w:rsid w:val="3A6C27C7"/>
    <w:rsid w:val="3A795855"/>
    <w:rsid w:val="3A7D78F3"/>
    <w:rsid w:val="3A7E7CFE"/>
    <w:rsid w:val="3A816547"/>
    <w:rsid w:val="3AB03D58"/>
    <w:rsid w:val="3AD049E5"/>
    <w:rsid w:val="3AF31112"/>
    <w:rsid w:val="3AF71C4F"/>
    <w:rsid w:val="3B081792"/>
    <w:rsid w:val="3B0C28E2"/>
    <w:rsid w:val="3B211160"/>
    <w:rsid w:val="3B325752"/>
    <w:rsid w:val="3B352723"/>
    <w:rsid w:val="3B373B06"/>
    <w:rsid w:val="3B38435F"/>
    <w:rsid w:val="3B4113F9"/>
    <w:rsid w:val="3B4607AB"/>
    <w:rsid w:val="3B5A14DA"/>
    <w:rsid w:val="3B5B2A34"/>
    <w:rsid w:val="3B696D3C"/>
    <w:rsid w:val="3B6E2308"/>
    <w:rsid w:val="3B700B9E"/>
    <w:rsid w:val="3B7A70C3"/>
    <w:rsid w:val="3B7C5190"/>
    <w:rsid w:val="3B8C568A"/>
    <w:rsid w:val="3B8C6B52"/>
    <w:rsid w:val="3B9265F7"/>
    <w:rsid w:val="3BA24F6A"/>
    <w:rsid w:val="3BB36501"/>
    <w:rsid w:val="3BBA1B6C"/>
    <w:rsid w:val="3BC10F8A"/>
    <w:rsid w:val="3BCA0430"/>
    <w:rsid w:val="3BCA46DA"/>
    <w:rsid w:val="3C0B517A"/>
    <w:rsid w:val="3C0D7BA2"/>
    <w:rsid w:val="3C1464E6"/>
    <w:rsid w:val="3C1F3B0A"/>
    <w:rsid w:val="3C205B8C"/>
    <w:rsid w:val="3C2B04DC"/>
    <w:rsid w:val="3C2F5079"/>
    <w:rsid w:val="3C4B63F8"/>
    <w:rsid w:val="3C7C5EFC"/>
    <w:rsid w:val="3C820BF8"/>
    <w:rsid w:val="3C9D78A4"/>
    <w:rsid w:val="3CAC12EC"/>
    <w:rsid w:val="3CB974FB"/>
    <w:rsid w:val="3CD46E85"/>
    <w:rsid w:val="3CE21B20"/>
    <w:rsid w:val="3CFF2A56"/>
    <w:rsid w:val="3D0538C6"/>
    <w:rsid w:val="3D083C3D"/>
    <w:rsid w:val="3D0F0BF5"/>
    <w:rsid w:val="3D254DA7"/>
    <w:rsid w:val="3D367754"/>
    <w:rsid w:val="3D43371B"/>
    <w:rsid w:val="3D4C353F"/>
    <w:rsid w:val="3D4D01FD"/>
    <w:rsid w:val="3D533FE2"/>
    <w:rsid w:val="3D8116F1"/>
    <w:rsid w:val="3D842DB5"/>
    <w:rsid w:val="3D927E3F"/>
    <w:rsid w:val="3D99342D"/>
    <w:rsid w:val="3D9D6E8A"/>
    <w:rsid w:val="3DB623DC"/>
    <w:rsid w:val="3DBC2131"/>
    <w:rsid w:val="3DD03BFA"/>
    <w:rsid w:val="3DD76D85"/>
    <w:rsid w:val="3DD83ABF"/>
    <w:rsid w:val="3DDA437C"/>
    <w:rsid w:val="3DEE4CC1"/>
    <w:rsid w:val="3DF461A3"/>
    <w:rsid w:val="3DF94195"/>
    <w:rsid w:val="3E012B6B"/>
    <w:rsid w:val="3E0B6234"/>
    <w:rsid w:val="3E1516BF"/>
    <w:rsid w:val="3E211CFD"/>
    <w:rsid w:val="3E4C3E35"/>
    <w:rsid w:val="3E535C24"/>
    <w:rsid w:val="3E570308"/>
    <w:rsid w:val="3E600BB4"/>
    <w:rsid w:val="3E8A2129"/>
    <w:rsid w:val="3E8C3990"/>
    <w:rsid w:val="3E917B3F"/>
    <w:rsid w:val="3EB37670"/>
    <w:rsid w:val="3ECD5D56"/>
    <w:rsid w:val="3ECD79B7"/>
    <w:rsid w:val="3ED72492"/>
    <w:rsid w:val="3EDA4D3F"/>
    <w:rsid w:val="3EED7085"/>
    <w:rsid w:val="3EFA21FA"/>
    <w:rsid w:val="3F0651F8"/>
    <w:rsid w:val="3F0B745A"/>
    <w:rsid w:val="3F1708AB"/>
    <w:rsid w:val="3F1A7616"/>
    <w:rsid w:val="3F305658"/>
    <w:rsid w:val="3F4C1C29"/>
    <w:rsid w:val="3F545C32"/>
    <w:rsid w:val="3F8A3D39"/>
    <w:rsid w:val="3F8D0174"/>
    <w:rsid w:val="3F966B9F"/>
    <w:rsid w:val="3F987717"/>
    <w:rsid w:val="3FA55C83"/>
    <w:rsid w:val="3FC551B7"/>
    <w:rsid w:val="3FC92BDE"/>
    <w:rsid w:val="3FD23300"/>
    <w:rsid w:val="3FF47042"/>
    <w:rsid w:val="3FF54785"/>
    <w:rsid w:val="3FFB4326"/>
    <w:rsid w:val="3FFC0AB7"/>
    <w:rsid w:val="3FFF0B26"/>
    <w:rsid w:val="4015659C"/>
    <w:rsid w:val="401D268F"/>
    <w:rsid w:val="40327B82"/>
    <w:rsid w:val="403D5DB4"/>
    <w:rsid w:val="40444047"/>
    <w:rsid w:val="40452250"/>
    <w:rsid w:val="404D460E"/>
    <w:rsid w:val="40501155"/>
    <w:rsid w:val="405229A9"/>
    <w:rsid w:val="405C35C7"/>
    <w:rsid w:val="407E4D25"/>
    <w:rsid w:val="409E45E2"/>
    <w:rsid w:val="40A52125"/>
    <w:rsid w:val="40B61FF8"/>
    <w:rsid w:val="40BB734D"/>
    <w:rsid w:val="40BD43A8"/>
    <w:rsid w:val="40BD702F"/>
    <w:rsid w:val="40C40C6F"/>
    <w:rsid w:val="40C7171A"/>
    <w:rsid w:val="40CD4E0B"/>
    <w:rsid w:val="40D2023E"/>
    <w:rsid w:val="40D724A1"/>
    <w:rsid w:val="40DD614D"/>
    <w:rsid w:val="40E72D37"/>
    <w:rsid w:val="40FE6CAA"/>
    <w:rsid w:val="411C7865"/>
    <w:rsid w:val="411D4155"/>
    <w:rsid w:val="412A1DFC"/>
    <w:rsid w:val="412D2B6A"/>
    <w:rsid w:val="414141BA"/>
    <w:rsid w:val="415A1391"/>
    <w:rsid w:val="415E5B0A"/>
    <w:rsid w:val="418B295F"/>
    <w:rsid w:val="41945CF4"/>
    <w:rsid w:val="41965A41"/>
    <w:rsid w:val="41970D49"/>
    <w:rsid w:val="41B92A4F"/>
    <w:rsid w:val="41C964B4"/>
    <w:rsid w:val="41F92ABD"/>
    <w:rsid w:val="41FC1B6A"/>
    <w:rsid w:val="41FF2BF3"/>
    <w:rsid w:val="42125B2B"/>
    <w:rsid w:val="424D1C7F"/>
    <w:rsid w:val="425846A6"/>
    <w:rsid w:val="42624E34"/>
    <w:rsid w:val="427F218F"/>
    <w:rsid w:val="42840AD6"/>
    <w:rsid w:val="428B63CF"/>
    <w:rsid w:val="42911805"/>
    <w:rsid w:val="429A2964"/>
    <w:rsid w:val="42AF67D0"/>
    <w:rsid w:val="42BC0E70"/>
    <w:rsid w:val="42C245CE"/>
    <w:rsid w:val="42C27D1A"/>
    <w:rsid w:val="42C80ECA"/>
    <w:rsid w:val="42DD0E52"/>
    <w:rsid w:val="42DD3CD5"/>
    <w:rsid w:val="43055EB8"/>
    <w:rsid w:val="431627BC"/>
    <w:rsid w:val="431A0C24"/>
    <w:rsid w:val="431A5591"/>
    <w:rsid w:val="431B1E13"/>
    <w:rsid w:val="43312904"/>
    <w:rsid w:val="43376426"/>
    <w:rsid w:val="434E1C20"/>
    <w:rsid w:val="43620283"/>
    <w:rsid w:val="4363286E"/>
    <w:rsid w:val="436928BF"/>
    <w:rsid w:val="4370065F"/>
    <w:rsid w:val="43963A25"/>
    <w:rsid w:val="4398403A"/>
    <w:rsid w:val="43A73BE3"/>
    <w:rsid w:val="43AE7A7E"/>
    <w:rsid w:val="43B470F6"/>
    <w:rsid w:val="43CF502D"/>
    <w:rsid w:val="43CF6F11"/>
    <w:rsid w:val="43F047E0"/>
    <w:rsid w:val="43FD6F00"/>
    <w:rsid w:val="440B02B4"/>
    <w:rsid w:val="44123DA4"/>
    <w:rsid w:val="441C5080"/>
    <w:rsid w:val="44233849"/>
    <w:rsid w:val="445B0426"/>
    <w:rsid w:val="44633603"/>
    <w:rsid w:val="44680AA6"/>
    <w:rsid w:val="446B500C"/>
    <w:rsid w:val="446E17AC"/>
    <w:rsid w:val="448508DF"/>
    <w:rsid w:val="448D7707"/>
    <w:rsid w:val="44A6656A"/>
    <w:rsid w:val="44BA3544"/>
    <w:rsid w:val="44BF18A2"/>
    <w:rsid w:val="44C345DC"/>
    <w:rsid w:val="44CE2123"/>
    <w:rsid w:val="44E23735"/>
    <w:rsid w:val="44EA77F7"/>
    <w:rsid w:val="45142C62"/>
    <w:rsid w:val="45357785"/>
    <w:rsid w:val="45387766"/>
    <w:rsid w:val="453A760F"/>
    <w:rsid w:val="453B3627"/>
    <w:rsid w:val="45461B58"/>
    <w:rsid w:val="45491A3E"/>
    <w:rsid w:val="45503B28"/>
    <w:rsid w:val="45620AD7"/>
    <w:rsid w:val="45853082"/>
    <w:rsid w:val="45891F3C"/>
    <w:rsid w:val="4590274A"/>
    <w:rsid w:val="45B276B2"/>
    <w:rsid w:val="45C0276F"/>
    <w:rsid w:val="45C14774"/>
    <w:rsid w:val="45DB6A4C"/>
    <w:rsid w:val="45DE4D7D"/>
    <w:rsid w:val="45EF2628"/>
    <w:rsid w:val="45EF3C1C"/>
    <w:rsid w:val="45FD0891"/>
    <w:rsid w:val="460C7309"/>
    <w:rsid w:val="46185D52"/>
    <w:rsid w:val="461D0E0F"/>
    <w:rsid w:val="462C285E"/>
    <w:rsid w:val="462E09E1"/>
    <w:rsid w:val="4639249F"/>
    <w:rsid w:val="463A0304"/>
    <w:rsid w:val="46483274"/>
    <w:rsid w:val="46497341"/>
    <w:rsid w:val="464A4975"/>
    <w:rsid w:val="465961E8"/>
    <w:rsid w:val="467C2D95"/>
    <w:rsid w:val="4695468D"/>
    <w:rsid w:val="469A6A31"/>
    <w:rsid w:val="46D95B7D"/>
    <w:rsid w:val="471553B4"/>
    <w:rsid w:val="47170524"/>
    <w:rsid w:val="471E6457"/>
    <w:rsid w:val="474C2F9B"/>
    <w:rsid w:val="475D0FD8"/>
    <w:rsid w:val="475F6267"/>
    <w:rsid w:val="4760207C"/>
    <w:rsid w:val="47743C9D"/>
    <w:rsid w:val="477F20C3"/>
    <w:rsid w:val="47906F17"/>
    <w:rsid w:val="47962F99"/>
    <w:rsid w:val="479A7A31"/>
    <w:rsid w:val="479B1699"/>
    <w:rsid w:val="47AA2928"/>
    <w:rsid w:val="47AF51BF"/>
    <w:rsid w:val="47B81E12"/>
    <w:rsid w:val="47BE42FB"/>
    <w:rsid w:val="47C87B80"/>
    <w:rsid w:val="47C937E9"/>
    <w:rsid w:val="47C97066"/>
    <w:rsid w:val="47D03B18"/>
    <w:rsid w:val="47DB1D58"/>
    <w:rsid w:val="47ED29D3"/>
    <w:rsid w:val="47EF74A3"/>
    <w:rsid w:val="47F50C9B"/>
    <w:rsid w:val="48047968"/>
    <w:rsid w:val="480C0327"/>
    <w:rsid w:val="48100B65"/>
    <w:rsid w:val="4834394A"/>
    <w:rsid w:val="484B1470"/>
    <w:rsid w:val="485A65F3"/>
    <w:rsid w:val="48654955"/>
    <w:rsid w:val="48812277"/>
    <w:rsid w:val="488C20FF"/>
    <w:rsid w:val="48987720"/>
    <w:rsid w:val="48AA0D47"/>
    <w:rsid w:val="48AB437A"/>
    <w:rsid w:val="48BB5E99"/>
    <w:rsid w:val="48C42A3E"/>
    <w:rsid w:val="48CB567F"/>
    <w:rsid w:val="48E709AB"/>
    <w:rsid w:val="49074129"/>
    <w:rsid w:val="491E413A"/>
    <w:rsid w:val="492B5D1A"/>
    <w:rsid w:val="492E0653"/>
    <w:rsid w:val="49356195"/>
    <w:rsid w:val="493E72F4"/>
    <w:rsid w:val="49477CA3"/>
    <w:rsid w:val="4950278B"/>
    <w:rsid w:val="495D4FB7"/>
    <w:rsid w:val="495E6CC9"/>
    <w:rsid w:val="495F0F47"/>
    <w:rsid w:val="497378EC"/>
    <w:rsid w:val="49850611"/>
    <w:rsid w:val="499E6A18"/>
    <w:rsid w:val="49CA6D55"/>
    <w:rsid w:val="49D60BB0"/>
    <w:rsid w:val="49E47F0A"/>
    <w:rsid w:val="49FA45E7"/>
    <w:rsid w:val="4A003BBD"/>
    <w:rsid w:val="4A021D46"/>
    <w:rsid w:val="4A221E06"/>
    <w:rsid w:val="4A2C05A1"/>
    <w:rsid w:val="4A487A49"/>
    <w:rsid w:val="4A573BC6"/>
    <w:rsid w:val="4A661827"/>
    <w:rsid w:val="4A685CDC"/>
    <w:rsid w:val="4A6C7442"/>
    <w:rsid w:val="4A6E5FE8"/>
    <w:rsid w:val="4A794A5A"/>
    <w:rsid w:val="4A8D326D"/>
    <w:rsid w:val="4AAC7675"/>
    <w:rsid w:val="4ABB4EEC"/>
    <w:rsid w:val="4ABE4002"/>
    <w:rsid w:val="4AD3789D"/>
    <w:rsid w:val="4AE61558"/>
    <w:rsid w:val="4AE629A4"/>
    <w:rsid w:val="4AE71746"/>
    <w:rsid w:val="4AED326F"/>
    <w:rsid w:val="4AF93679"/>
    <w:rsid w:val="4B021885"/>
    <w:rsid w:val="4B0462D8"/>
    <w:rsid w:val="4B1163B5"/>
    <w:rsid w:val="4B1E0386"/>
    <w:rsid w:val="4B2A725A"/>
    <w:rsid w:val="4B2D27E3"/>
    <w:rsid w:val="4B327DA5"/>
    <w:rsid w:val="4B483ECE"/>
    <w:rsid w:val="4B4D5DE5"/>
    <w:rsid w:val="4B53713F"/>
    <w:rsid w:val="4B58385A"/>
    <w:rsid w:val="4B5918B4"/>
    <w:rsid w:val="4B5E178B"/>
    <w:rsid w:val="4B7D53C9"/>
    <w:rsid w:val="4B7E695E"/>
    <w:rsid w:val="4B85293F"/>
    <w:rsid w:val="4B8C7452"/>
    <w:rsid w:val="4B902502"/>
    <w:rsid w:val="4B9B344B"/>
    <w:rsid w:val="4BA41F5F"/>
    <w:rsid w:val="4BAA16FB"/>
    <w:rsid w:val="4BBE2F08"/>
    <w:rsid w:val="4BD56E97"/>
    <w:rsid w:val="4BDB55FA"/>
    <w:rsid w:val="4BF55F0B"/>
    <w:rsid w:val="4BF74ED8"/>
    <w:rsid w:val="4BFA030B"/>
    <w:rsid w:val="4C09252B"/>
    <w:rsid w:val="4C1713D3"/>
    <w:rsid w:val="4C3D55C6"/>
    <w:rsid w:val="4C427E43"/>
    <w:rsid w:val="4C4F261E"/>
    <w:rsid w:val="4C5962D9"/>
    <w:rsid w:val="4C5C6507"/>
    <w:rsid w:val="4C5E4F57"/>
    <w:rsid w:val="4C667A5B"/>
    <w:rsid w:val="4C687F40"/>
    <w:rsid w:val="4C823BCA"/>
    <w:rsid w:val="4C8A7DE1"/>
    <w:rsid w:val="4C9F1330"/>
    <w:rsid w:val="4CAB3457"/>
    <w:rsid w:val="4CE266C3"/>
    <w:rsid w:val="4CEF017B"/>
    <w:rsid w:val="4CF124C7"/>
    <w:rsid w:val="4CF70170"/>
    <w:rsid w:val="4CFA619E"/>
    <w:rsid w:val="4CFD777A"/>
    <w:rsid w:val="4D201110"/>
    <w:rsid w:val="4D3431C7"/>
    <w:rsid w:val="4D3A38EE"/>
    <w:rsid w:val="4D3F69A4"/>
    <w:rsid w:val="4D526F59"/>
    <w:rsid w:val="4D650150"/>
    <w:rsid w:val="4D6E11CA"/>
    <w:rsid w:val="4DA653F2"/>
    <w:rsid w:val="4DCC74BE"/>
    <w:rsid w:val="4DE03AC2"/>
    <w:rsid w:val="4DEF02BD"/>
    <w:rsid w:val="4DF03991"/>
    <w:rsid w:val="4DF221E2"/>
    <w:rsid w:val="4E002256"/>
    <w:rsid w:val="4E052F0C"/>
    <w:rsid w:val="4E0911A0"/>
    <w:rsid w:val="4E0D72D8"/>
    <w:rsid w:val="4E1F24C4"/>
    <w:rsid w:val="4E2F0959"/>
    <w:rsid w:val="4E383ED6"/>
    <w:rsid w:val="4E5172B9"/>
    <w:rsid w:val="4E560D60"/>
    <w:rsid w:val="4E564593"/>
    <w:rsid w:val="4E5A2684"/>
    <w:rsid w:val="4E66521C"/>
    <w:rsid w:val="4E703F51"/>
    <w:rsid w:val="4E905710"/>
    <w:rsid w:val="4E942C0A"/>
    <w:rsid w:val="4E98220D"/>
    <w:rsid w:val="4EA02FF7"/>
    <w:rsid w:val="4EB7399D"/>
    <w:rsid w:val="4ECD2716"/>
    <w:rsid w:val="4EDA695D"/>
    <w:rsid w:val="4EE05B39"/>
    <w:rsid w:val="4EE54AFA"/>
    <w:rsid w:val="4EE73AF5"/>
    <w:rsid w:val="4EE84EA5"/>
    <w:rsid w:val="4EEE4AF5"/>
    <w:rsid w:val="4EF82E0F"/>
    <w:rsid w:val="4F0B544D"/>
    <w:rsid w:val="4F0E4A13"/>
    <w:rsid w:val="4F1E4B12"/>
    <w:rsid w:val="4F301FB1"/>
    <w:rsid w:val="4F3A2B02"/>
    <w:rsid w:val="4F4F7329"/>
    <w:rsid w:val="4F5260B5"/>
    <w:rsid w:val="4F560168"/>
    <w:rsid w:val="4F58224C"/>
    <w:rsid w:val="4F590A64"/>
    <w:rsid w:val="4F5A4045"/>
    <w:rsid w:val="4F5A7FFE"/>
    <w:rsid w:val="4F86143C"/>
    <w:rsid w:val="4F8B2726"/>
    <w:rsid w:val="4F8B4457"/>
    <w:rsid w:val="4F96196F"/>
    <w:rsid w:val="4FAE7560"/>
    <w:rsid w:val="4FB8672C"/>
    <w:rsid w:val="4FDA01F8"/>
    <w:rsid w:val="4FF1201A"/>
    <w:rsid w:val="4FF221C3"/>
    <w:rsid w:val="4FFA0634"/>
    <w:rsid w:val="500032A2"/>
    <w:rsid w:val="504C31A7"/>
    <w:rsid w:val="504E08AD"/>
    <w:rsid w:val="505C4D01"/>
    <w:rsid w:val="50654763"/>
    <w:rsid w:val="50664937"/>
    <w:rsid w:val="507419FE"/>
    <w:rsid w:val="507C7DBC"/>
    <w:rsid w:val="508A7F4D"/>
    <w:rsid w:val="508B1CA1"/>
    <w:rsid w:val="50A568E9"/>
    <w:rsid w:val="50AA168D"/>
    <w:rsid w:val="50AF4B30"/>
    <w:rsid w:val="50BC5CDC"/>
    <w:rsid w:val="50E21CB3"/>
    <w:rsid w:val="50E74C38"/>
    <w:rsid w:val="50E76F7B"/>
    <w:rsid w:val="50EB303A"/>
    <w:rsid w:val="51025571"/>
    <w:rsid w:val="510819A0"/>
    <w:rsid w:val="510C31D4"/>
    <w:rsid w:val="51141BF6"/>
    <w:rsid w:val="51184A15"/>
    <w:rsid w:val="511D1BC3"/>
    <w:rsid w:val="51200E5F"/>
    <w:rsid w:val="5123009E"/>
    <w:rsid w:val="512548E9"/>
    <w:rsid w:val="512C2CA7"/>
    <w:rsid w:val="512D289E"/>
    <w:rsid w:val="514152FB"/>
    <w:rsid w:val="51434ED1"/>
    <w:rsid w:val="51606C08"/>
    <w:rsid w:val="516445A0"/>
    <w:rsid w:val="51752B27"/>
    <w:rsid w:val="518353A4"/>
    <w:rsid w:val="518956A9"/>
    <w:rsid w:val="519F6ACE"/>
    <w:rsid w:val="51C83642"/>
    <w:rsid w:val="51DC3B47"/>
    <w:rsid w:val="52204D59"/>
    <w:rsid w:val="52490C2A"/>
    <w:rsid w:val="525505B5"/>
    <w:rsid w:val="52551CD7"/>
    <w:rsid w:val="5261544F"/>
    <w:rsid w:val="52675FFF"/>
    <w:rsid w:val="52B97B3D"/>
    <w:rsid w:val="52C504FB"/>
    <w:rsid w:val="52D50B77"/>
    <w:rsid w:val="52E13756"/>
    <w:rsid w:val="52E65840"/>
    <w:rsid w:val="52EF5C2D"/>
    <w:rsid w:val="52EF6429"/>
    <w:rsid w:val="52F061A9"/>
    <w:rsid w:val="52F171FD"/>
    <w:rsid w:val="52F47582"/>
    <w:rsid w:val="53354D0B"/>
    <w:rsid w:val="535837C3"/>
    <w:rsid w:val="5371534A"/>
    <w:rsid w:val="53720C63"/>
    <w:rsid w:val="53760DD8"/>
    <w:rsid w:val="537700D3"/>
    <w:rsid w:val="53811681"/>
    <w:rsid w:val="538A520F"/>
    <w:rsid w:val="538C6CFB"/>
    <w:rsid w:val="53933E3F"/>
    <w:rsid w:val="53A45110"/>
    <w:rsid w:val="53B418CC"/>
    <w:rsid w:val="53E421E6"/>
    <w:rsid w:val="53F32910"/>
    <w:rsid w:val="53F4098D"/>
    <w:rsid w:val="53FE04C8"/>
    <w:rsid w:val="540A36E6"/>
    <w:rsid w:val="540A49FF"/>
    <w:rsid w:val="54196F14"/>
    <w:rsid w:val="541F2E71"/>
    <w:rsid w:val="54206BE2"/>
    <w:rsid w:val="54297BB6"/>
    <w:rsid w:val="542A438F"/>
    <w:rsid w:val="54336DD4"/>
    <w:rsid w:val="543660C2"/>
    <w:rsid w:val="54375971"/>
    <w:rsid w:val="54453F00"/>
    <w:rsid w:val="544B34F5"/>
    <w:rsid w:val="544D196D"/>
    <w:rsid w:val="5478326E"/>
    <w:rsid w:val="547A48F8"/>
    <w:rsid w:val="547F6951"/>
    <w:rsid w:val="54854CE2"/>
    <w:rsid w:val="548965FC"/>
    <w:rsid w:val="549F015A"/>
    <w:rsid w:val="54AD1A5F"/>
    <w:rsid w:val="54AF4755"/>
    <w:rsid w:val="54C761C0"/>
    <w:rsid w:val="54D730B0"/>
    <w:rsid w:val="54DD1143"/>
    <w:rsid w:val="54E812EA"/>
    <w:rsid w:val="54F741A9"/>
    <w:rsid w:val="54F76B5C"/>
    <w:rsid w:val="55020A87"/>
    <w:rsid w:val="550341FE"/>
    <w:rsid w:val="55042014"/>
    <w:rsid w:val="550F1760"/>
    <w:rsid w:val="55210479"/>
    <w:rsid w:val="552A209A"/>
    <w:rsid w:val="55330F3B"/>
    <w:rsid w:val="55393BB8"/>
    <w:rsid w:val="55597050"/>
    <w:rsid w:val="55614C5E"/>
    <w:rsid w:val="556E6918"/>
    <w:rsid w:val="558C2621"/>
    <w:rsid w:val="55A0462E"/>
    <w:rsid w:val="55AA319D"/>
    <w:rsid w:val="55AD3652"/>
    <w:rsid w:val="55AE7B86"/>
    <w:rsid w:val="55B9606B"/>
    <w:rsid w:val="55DE0E54"/>
    <w:rsid w:val="55E20903"/>
    <w:rsid w:val="55E4027B"/>
    <w:rsid w:val="55E72AA0"/>
    <w:rsid w:val="55FF52A6"/>
    <w:rsid w:val="56061751"/>
    <w:rsid w:val="56095584"/>
    <w:rsid w:val="560E0C77"/>
    <w:rsid w:val="5633198E"/>
    <w:rsid w:val="563E5469"/>
    <w:rsid w:val="565F37E0"/>
    <w:rsid w:val="56600CBF"/>
    <w:rsid w:val="566755F7"/>
    <w:rsid w:val="56681618"/>
    <w:rsid w:val="566919C6"/>
    <w:rsid w:val="566C5546"/>
    <w:rsid w:val="56745BC9"/>
    <w:rsid w:val="56CF2CD9"/>
    <w:rsid w:val="56CF2CF8"/>
    <w:rsid w:val="56D50BC3"/>
    <w:rsid w:val="56E34EAC"/>
    <w:rsid w:val="570203D1"/>
    <w:rsid w:val="571159E3"/>
    <w:rsid w:val="571D3ABE"/>
    <w:rsid w:val="571F6B78"/>
    <w:rsid w:val="57477BC8"/>
    <w:rsid w:val="57503DCA"/>
    <w:rsid w:val="57535899"/>
    <w:rsid w:val="57645BA3"/>
    <w:rsid w:val="576A1B6C"/>
    <w:rsid w:val="57791B8E"/>
    <w:rsid w:val="5790678A"/>
    <w:rsid w:val="57936854"/>
    <w:rsid w:val="579848F6"/>
    <w:rsid w:val="57A22474"/>
    <w:rsid w:val="57AF0A2B"/>
    <w:rsid w:val="57BD64A8"/>
    <w:rsid w:val="57C023F1"/>
    <w:rsid w:val="57C14981"/>
    <w:rsid w:val="57C43A36"/>
    <w:rsid w:val="57CA4EFA"/>
    <w:rsid w:val="57D97A34"/>
    <w:rsid w:val="57F62116"/>
    <w:rsid w:val="58101705"/>
    <w:rsid w:val="58335AD6"/>
    <w:rsid w:val="583D18B3"/>
    <w:rsid w:val="584265A5"/>
    <w:rsid w:val="58463AA4"/>
    <w:rsid w:val="584B27B3"/>
    <w:rsid w:val="58705777"/>
    <w:rsid w:val="58707FAE"/>
    <w:rsid w:val="58895B35"/>
    <w:rsid w:val="58B93305"/>
    <w:rsid w:val="58C83D7C"/>
    <w:rsid w:val="58D50625"/>
    <w:rsid w:val="58E7744A"/>
    <w:rsid w:val="58FE099B"/>
    <w:rsid w:val="5909370D"/>
    <w:rsid w:val="590B71FB"/>
    <w:rsid w:val="590D48EB"/>
    <w:rsid w:val="591079E9"/>
    <w:rsid w:val="591F6282"/>
    <w:rsid w:val="59422514"/>
    <w:rsid w:val="59495353"/>
    <w:rsid w:val="595034F8"/>
    <w:rsid w:val="595D2922"/>
    <w:rsid w:val="59634E7E"/>
    <w:rsid w:val="597265E6"/>
    <w:rsid w:val="5973088E"/>
    <w:rsid w:val="59A85569"/>
    <w:rsid w:val="59A90DF6"/>
    <w:rsid w:val="59B8686F"/>
    <w:rsid w:val="59B86AAB"/>
    <w:rsid w:val="59BF5B8E"/>
    <w:rsid w:val="59D027D3"/>
    <w:rsid w:val="59DE0C7A"/>
    <w:rsid w:val="59E56D7C"/>
    <w:rsid w:val="59E974BE"/>
    <w:rsid w:val="59F04D56"/>
    <w:rsid w:val="59F23350"/>
    <w:rsid w:val="5A125C89"/>
    <w:rsid w:val="5A126729"/>
    <w:rsid w:val="5A1B211E"/>
    <w:rsid w:val="5A1C4D0F"/>
    <w:rsid w:val="5A4F7A61"/>
    <w:rsid w:val="5A647D5B"/>
    <w:rsid w:val="5A730419"/>
    <w:rsid w:val="5A991C8F"/>
    <w:rsid w:val="5AA026B8"/>
    <w:rsid w:val="5AA116D7"/>
    <w:rsid w:val="5AB321D6"/>
    <w:rsid w:val="5AB42CEF"/>
    <w:rsid w:val="5AB74F92"/>
    <w:rsid w:val="5ACB49E4"/>
    <w:rsid w:val="5ACC4B5A"/>
    <w:rsid w:val="5ACF398D"/>
    <w:rsid w:val="5AD261A6"/>
    <w:rsid w:val="5AE821DA"/>
    <w:rsid w:val="5AED557F"/>
    <w:rsid w:val="5AFD1904"/>
    <w:rsid w:val="5B0123E0"/>
    <w:rsid w:val="5B073454"/>
    <w:rsid w:val="5B20452B"/>
    <w:rsid w:val="5B2C0607"/>
    <w:rsid w:val="5B3034F1"/>
    <w:rsid w:val="5B424CC5"/>
    <w:rsid w:val="5B473097"/>
    <w:rsid w:val="5B63362E"/>
    <w:rsid w:val="5B731A53"/>
    <w:rsid w:val="5B755268"/>
    <w:rsid w:val="5B787102"/>
    <w:rsid w:val="5B79544A"/>
    <w:rsid w:val="5B9C2FC5"/>
    <w:rsid w:val="5BBC1172"/>
    <w:rsid w:val="5BC86521"/>
    <w:rsid w:val="5BCD3EA4"/>
    <w:rsid w:val="5C082709"/>
    <w:rsid w:val="5C14060C"/>
    <w:rsid w:val="5C2E582C"/>
    <w:rsid w:val="5C305498"/>
    <w:rsid w:val="5C372998"/>
    <w:rsid w:val="5C5A282E"/>
    <w:rsid w:val="5C7639BC"/>
    <w:rsid w:val="5C81534B"/>
    <w:rsid w:val="5C8C0864"/>
    <w:rsid w:val="5C907A9B"/>
    <w:rsid w:val="5C9A11AC"/>
    <w:rsid w:val="5CA65278"/>
    <w:rsid w:val="5CA80B46"/>
    <w:rsid w:val="5CB564CD"/>
    <w:rsid w:val="5CBC6260"/>
    <w:rsid w:val="5CCC12AD"/>
    <w:rsid w:val="5CD12F06"/>
    <w:rsid w:val="5CD41448"/>
    <w:rsid w:val="5CE74FA9"/>
    <w:rsid w:val="5CF7084F"/>
    <w:rsid w:val="5D147937"/>
    <w:rsid w:val="5D1634FA"/>
    <w:rsid w:val="5D2040EF"/>
    <w:rsid w:val="5D3321D2"/>
    <w:rsid w:val="5D447125"/>
    <w:rsid w:val="5D614E5A"/>
    <w:rsid w:val="5D6F0EA6"/>
    <w:rsid w:val="5D7A4EBD"/>
    <w:rsid w:val="5D7B2AFB"/>
    <w:rsid w:val="5D8C5C75"/>
    <w:rsid w:val="5D916123"/>
    <w:rsid w:val="5D9D4948"/>
    <w:rsid w:val="5DA07441"/>
    <w:rsid w:val="5DA30A1C"/>
    <w:rsid w:val="5DAB4981"/>
    <w:rsid w:val="5DAF2ED6"/>
    <w:rsid w:val="5DCD5EDE"/>
    <w:rsid w:val="5DDD01B0"/>
    <w:rsid w:val="5DE31BF8"/>
    <w:rsid w:val="5DEE4FE1"/>
    <w:rsid w:val="5DEE7E4B"/>
    <w:rsid w:val="5DF434DB"/>
    <w:rsid w:val="5E040F9B"/>
    <w:rsid w:val="5E163DAD"/>
    <w:rsid w:val="5E18199F"/>
    <w:rsid w:val="5E276BBA"/>
    <w:rsid w:val="5E4A3124"/>
    <w:rsid w:val="5E4A34BA"/>
    <w:rsid w:val="5E525F9E"/>
    <w:rsid w:val="5E555E36"/>
    <w:rsid w:val="5E572B7B"/>
    <w:rsid w:val="5E715DE0"/>
    <w:rsid w:val="5E817F26"/>
    <w:rsid w:val="5E993BCD"/>
    <w:rsid w:val="5EA248D0"/>
    <w:rsid w:val="5EC875D4"/>
    <w:rsid w:val="5ED929BD"/>
    <w:rsid w:val="5EDD61AF"/>
    <w:rsid w:val="5EEF44C3"/>
    <w:rsid w:val="5EF64B87"/>
    <w:rsid w:val="5EFE24CD"/>
    <w:rsid w:val="5EFE5752"/>
    <w:rsid w:val="5F1E02ED"/>
    <w:rsid w:val="5F5335CE"/>
    <w:rsid w:val="5F6123D2"/>
    <w:rsid w:val="5F7C6175"/>
    <w:rsid w:val="5F8C113D"/>
    <w:rsid w:val="5F9F1D72"/>
    <w:rsid w:val="5FA41C29"/>
    <w:rsid w:val="5FB55859"/>
    <w:rsid w:val="5FB74AC7"/>
    <w:rsid w:val="5FD1415C"/>
    <w:rsid w:val="5FDA5184"/>
    <w:rsid w:val="5FEE6A48"/>
    <w:rsid w:val="5FF46772"/>
    <w:rsid w:val="6028198E"/>
    <w:rsid w:val="602A2D2E"/>
    <w:rsid w:val="6060214E"/>
    <w:rsid w:val="6071387E"/>
    <w:rsid w:val="607207D7"/>
    <w:rsid w:val="607A75EB"/>
    <w:rsid w:val="60932B78"/>
    <w:rsid w:val="60B1182C"/>
    <w:rsid w:val="60B54E5F"/>
    <w:rsid w:val="60D67EB5"/>
    <w:rsid w:val="60E72435"/>
    <w:rsid w:val="60F12408"/>
    <w:rsid w:val="60F53DE8"/>
    <w:rsid w:val="60F915AE"/>
    <w:rsid w:val="61186844"/>
    <w:rsid w:val="61196AEE"/>
    <w:rsid w:val="612015DC"/>
    <w:rsid w:val="61202565"/>
    <w:rsid w:val="61386C42"/>
    <w:rsid w:val="613D3456"/>
    <w:rsid w:val="6161246C"/>
    <w:rsid w:val="616A09B6"/>
    <w:rsid w:val="617A09D3"/>
    <w:rsid w:val="617E2BD9"/>
    <w:rsid w:val="617E4052"/>
    <w:rsid w:val="61894B41"/>
    <w:rsid w:val="61A02A4C"/>
    <w:rsid w:val="61AB7F4F"/>
    <w:rsid w:val="61B7640D"/>
    <w:rsid w:val="61BA3500"/>
    <w:rsid w:val="61BC7327"/>
    <w:rsid w:val="61DB4C28"/>
    <w:rsid w:val="61DE2022"/>
    <w:rsid w:val="61F12BA4"/>
    <w:rsid w:val="61F1712C"/>
    <w:rsid w:val="61FC795F"/>
    <w:rsid w:val="61FE4473"/>
    <w:rsid w:val="622A0453"/>
    <w:rsid w:val="62421C3F"/>
    <w:rsid w:val="62554D7B"/>
    <w:rsid w:val="626339C2"/>
    <w:rsid w:val="627F361F"/>
    <w:rsid w:val="62870321"/>
    <w:rsid w:val="62892F39"/>
    <w:rsid w:val="62923CFF"/>
    <w:rsid w:val="62A52639"/>
    <w:rsid w:val="62A75796"/>
    <w:rsid w:val="62C313EC"/>
    <w:rsid w:val="62D2532D"/>
    <w:rsid w:val="62D32926"/>
    <w:rsid w:val="62EB1C80"/>
    <w:rsid w:val="62F64459"/>
    <w:rsid w:val="62F76E32"/>
    <w:rsid w:val="6306529F"/>
    <w:rsid w:val="63243088"/>
    <w:rsid w:val="632B7CB6"/>
    <w:rsid w:val="632D6A8C"/>
    <w:rsid w:val="63326075"/>
    <w:rsid w:val="63577595"/>
    <w:rsid w:val="635953C4"/>
    <w:rsid w:val="636203F5"/>
    <w:rsid w:val="636D1281"/>
    <w:rsid w:val="636F05B2"/>
    <w:rsid w:val="638B05E2"/>
    <w:rsid w:val="63921C8F"/>
    <w:rsid w:val="639E2FFF"/>
    <w:rsid w:val="63B35481"/>
    <w:rsid w:val="63C546CA"/>
    <w:rsid w:val="63C73189"/>
    <w:rsid w:val="63C80685"/>
    <w:rsid w:val="63D27A4E"/>
    <w:rsid w:val="63D43500"/>
    <w:rsid w:val="63FA6EBC"/>
    <w:rsid w:val="641B128B"/>
    <w:rsid w:val="642518C9"/>
    <w:rsid w:val="642628D8"/>
    <w:rsid w:val="643353CE"/>
    <w:rsid w:val="64463885"/>
    <w:rsid w:val="645573E6"/>
    <w:rsid w:val="646C6942"/>
    <w:rsid w:val="646D325D"/>
    <w:rsid w:val="648101EB"/>
    <w:rsid w:val="64857D65"/>
    <w:rsid w:val="648A5198"/>
    <w:rsid w:val="64BB3691"/>
    <w:rsid w:val="64C649E5"/>
    <w:rsid w:val="64C971FC"/>
    <w:rsid w:val="64CC1BEF"/>
    <w:rsid w:val="64CD22CB"/>
    <w:rsid w:val="64D17A33"/>
    <w:rsid w:val="64DB0DE6"/>
    <w:rsid w:val="65192F42"/>
    <w:rsid w:val="651C413F"/>
    <w:rsid w:val="651F176C"/>
    <w:rsid w:val="652354FE"/>
    <w:rsid w:val="65243799"/>
    <w:rsid w:val="652F0DE7"/>
    <w:rsid w:val="653730AD"/>
    <w:rsid w:val="65473BE4"/>
    <w:rsid w:val="654823B1"/>
    <w:rsid w:val="655D3F53"/>
    <w:rsid w:val="655E1C0E"/>
    <w:rsid w:val="65833318"/>
    <w:rsid w:val="658B7760"/>
    <w:rsid w:val="659514FA"/>
    <w:rsid w:val="659F4A38"/>
    <w:rsid w:val="65B4203E"/>
    <w:rsid w:val="65C562C1"/>
    <w:rsid w:val="65DA30E2"/>
    <w:rsid w:val="65E419EA"/>
    <w:rsid w:val="65EC5F5D"/>
    <w:rsid w:val="65ED6121"/>
    <w:rsid w:val="65EE7177"/>
    <w:rsid w:val="660D737A"/>
    <w:rsid w:val="6635457B"/>
    <w:rsid w:val="663743A7"/>
    <w:rsid w:val="663B78CC"/>
    <w:rsid w:val="664C4D93"/>
    <w:rsid w:val="66645598"/>
    <w:rsid w:val="66713242"/>
    <w:rsid w:val="66A57E71"/>
    <w:rsid w:val="66A76320"/>
    <w:rsid w:val="66BD4460"/>
    <w:rsid w:val="66BD4681"/>
    <w:rsid w:val="66D37DBF"/>
    <w:rsid w:val="66D47A94"/>
    <w:rsid w:val="66D82ABA"/>
    <w:rsid w:val="66E4759D"/>
    <w:rsid w:val="66E75B92"/>
    <w:rsid w:val="67080774"/>
    <w:rsid w:val="67126F49"/>
    <w:rsid w:val="67195D19"/>
    <w:rsid w:val="672361E3"/>
    <w:rsid w:val="673212A8"/>
    <w:rsid w:val="67485617"/>
    <w:rsid w:val="674B4F4A"/>
    <w:rsid w:val="67586F6C"/>
    <w:rsid w:val="67625F8A"/>
    <w:rsid w:val="676A3DA6"/>
    <w:rsid w:val="67773A51"/>
    <w:rsid w:val="67835FB2"/>
    <w:rsid w:val="679805D8"/>
    <w:rsid w:val="67A46064"/>
    <w:rsid w:val="67A46EF4"/>
    <w:rsid w:val="67B16006"/>
    <w:rsid w:val="67BA07B7"/>
    <w:rsid w:val="67BC3FEE"/>
    <w:rsid w:val="67C77CC2"/>
    <w:rsid w:val="67CA7544"/>
    <w:rsid w:val="67CF598F"/>
    <w:rsid w:val="67D477F8"/>
    <w:rsid w:val="67DA1F38"/>
    <w:rsid w:val="67E118CD"/>
    <w:rsid w:val="67FF7C3A"/>
    <w:rsid w:val="68052609"/>
    <w:rsid w:val="681E1B1C"/>
    <w:rsid w:val="6829477F"/>
    <w:rsid w:val="682A1883"/>
    <w:rsid w:val="682F4FA9"/>
    <w:rsid w:val="68323C50"/>
    <w:rsid w:val="686332F5"/>
    <w:rsid w:val="68646588"/>
    <w:rsid w:val="68743ACA"/>
    <w:rsid w:val="687E7334"/>
    <w:rsid w:val="688232C2"/>
    <w:rsid w:val="68843A78"/>
    <w:rsid w:val="6892155A"/>
    <w:rsid w:val="689F0599"/>
    <w:rsid w:val="68B43376"/>
    <w:rsid w:val="68EE3897"/>
    <w:rsid w:val="68F053F6"/>
    <w:rsid w:val="68F43A1E"/>
    <w:rsid w:val="69017C6D"/>
    <w:rsid w:val="69145603"/>
    <w:rsid w:val="69184B75"/>
    <w:rsid w:val="69423186"/>
    <w:rsid w:val="6942555E"/>
    <w:rsid w:val="69432BE1"/>
    <w:rsid w:val="69492E1D"/>
    <w:rsid w:val="694A3C5C"/>
    <w:rsid w:val="694D728A"/>
    <w:rsid w:val="69832373"/>
    <w:rsid w:val="6988057F"/>
    <w:rsid w:val="699906A2"/>
    <w:rsid w:val="69AC12C2"/>
    <w:rsid w:val="69C411D0"/>
    <w:rsid w:val="69C62FFA"/>
    <w:rsid w:val="69D86C6D"/>
    <w:rsid w:val="69FA48D7"/>
    <w:rsid w:val="6A0D6DC9"/>
    <w:rsid w:val="6A341444"/>
    <w:rsid w:val="6A4A19BA"/>
    <w:rsid w:val="6A564EBF"/>
    <w:rsid w:val="6A582B8E"/>
    <w:rsid w:val="6A645FFB"/>
    <w:rsid w:val="6A6A2D90"/>
    <w:rsid w:val="6A701056"/>
    <w:rsid w:val="6A7A24EF"/>
    <w:rsid w:val="6A7B6932"/>
    <w:rsid w:val="6A7E361E"/>
    <w:rsid w:val="6A890DC5"/>
    <w:rsid w:val="6A8F3951"/>
    <w:rsid w:val="6A9A2282"/>
    <w:rsid w:val="6AAD6C66"/>
    <w:rsid w:val="6ABB292C"/>
    <w:rsid w:val="6AC46CE5"/>
    <w:rsid w:val="6ACD0D45"/>
    <w:rsid w:val="6ACF043E"/>
    <w:rsid w:val="6AD028DF"/>
    <w:rsid w:val="6AD9743D"/>
    <w:rsid w:val="6AF6368D"/>
    <w:rsid w:val="6AFE0C80"/>
    <w:rsid w:val="6B040407"/>
    <w:rsid w:val="6B055F08"/>
    <w:rsid w:val="6B083506"/>
    <w:rsid w:val="6B2873C2"/>
    <w:rsid w:val="6B2A0779"/>
    <w:rsid w:val="6B2B1D80"/>
    <w:rsid w:val="6B3111D5"/>
    <w:rsid w:val="6B3D3548"/>
    <w:rsid w:val="6B664EB6"/>
    <w:rsid w:val="6B6B0A44"/>
    <w:rsid w:val="6B936A01"/>
    <w:rsid w:val="6B947E09"/>
    <w:rsid w:val="6BA87D31"/>
    <w:rsid w:val="6BB72998"/>
    <w:rsid w:val="6BBC73BD"/>
    <w:rsid w:val="6BC066B1"/>
    <w:rsid w:val="6BD42604"/>
    <w:rsid w:val="6BE85BF1"/>
    <w:rsid w:val="6C033227"/>
    <w:rsid w:val="6C0B1660"/>
    <w:rsid w:val="6C133DDF"/>
    <w:rsid w:val="6C320084"/>
    <w:rsid w:val="6C391CC7"/>
    <w:rsid w:val="6C430889"/>
    <w:rsid w:val="6C533915"/>
    <w:rsid w:val="6C7F31BE"/>
    <w:rsid w:val="6C8071BA"/>
    <w:rsid w:val="6CBB7007"/>
    <w:rsid w:val="6CD91C0E"/>
    <w:rsid w:val="6CE01353"/>
    <w:rsid w:val="6CE176B9"/>
    <w:rsid w:val="6CEA7AAC"/>
    <w:rsid w:val="6CF00414"/>
    <w:rsid w:val="6CF02816"/>
    <w:rsid w:val="6CF35CFC"/>
    <w:rsid w:val="6CFA25E1"/>
    <w:rsid w:val="6D1030E8"/>
    <w:rsid w:val="6D2747F1"/>
    <w:rsid w:val="6D3F29A1"/>
    <w:rsid w:val="6D4149C8"/>
    <w:rsid w:val="6D544DC6"/>
    <w:rsid w:val="6D5D09E7"/>
    <w:rsid w:val="6D651DF3"/>
    <w:rsid w:val="6D7C57FB"/>
    <w:rsid w:val="6D9E263C"/>
    <w:rsid w:val="6D9E6AFC"/>
    <w:rsid w:val="6DD658EE"/>
    <w:rsid w:val="6DDD6E36"/>
    <w:rsid w:val="6DE276B3"/>
    <w:rsid w:val="6DE714B6"/>
    <w:rsid w:val="6DEC1C21"/>
    <w:rsid w:val="6E0F1FEB"/>
    <w:rsid w:val="6E152319"/>
    <w:rsid w:val="6E155346"/>
    <w:rsid w:val="6E200829"/>
    <w:rsid w:val="6E3A7BFC"/>
    <w:rsid w:val="6E3B0BAF"/>
    <w:rsid w:val="6E3E0629"/>
    <w:rsid w:val="6E4E3E08"/>
    <w:rsid w:val="6E501AEB"/>
    <w:rsid w:val="6E7C11B5"/>
    <w:rsid w:val="6E7F556F"/>
    <w:rsid w:val="6E8C2E06"/>
    <w:rsid w:val="6E997C25"/>
    <w:rsid w:val="6E9C165A"/>
    <w:rsid w:val="6E9F07E1"/>
    <w:rsid w:val="6EA14A30"/>
    <w:rsid w:val="6EB6105A"/>
    <w:rsid w:val="6EC46D49"/>
    <w:rsid w:val="6EC629FF"/>
    <w:rsid w:val="6EC7282F"/>
    <w:rsid w:val="6ECA6C00"/>
    <w:rsid w:val="6F1C104C"/>
    <w:rsid w:val="6F26499B"/>
    <w:rsid w:val="6F2B25A1"/>
    <w:rsid w:val="6F2D024C"/>
    <w:rsid w:val="6F2D277B"/>
    <w:rsid w:val="6F2F3282"/>
    <w:rsid w:val="6F3F60CB"/>
    <w:rsid w:val="6F587A8E"/>
    <w:rsid w:val="6F5A7044"/>
    <w:rsid w:val="6F5D5506"/>
    <w:rsid w:val="6F600C59"/>
    <w:rsid w:val="6F703F1B"/>
    <w:rsid w:val="6F795A80"/>
    <w:rsid w:val="6F7E2770"/>
    <w:rsid w:val="6F8776A7"/>
    <w:rsid w:val="6F957D21"/>
    <w:rsid w:val="6F9A1B5B"/>
    <w:rsid w:val="6FA57C2A"/>
    <w:rsid w:val="6FC22E70"/>
    <w:rsid w:val="6FD175F7"/>
    <w:rsid w:val="6FD95378"/>
    <w:rsid w:val="6FF47B92"/>
    <w:rsid w:val="6FFD1488"/>
    <w:rsid w:val="70027824"/>
    <w:rsid w:val="700B44C9"/>
    <w:rsid w:val="70173431"/>
    <w:rsid w:val="703C1CAA"/>
    <w:rsid w:val="703E1108"/>
    <w:rsid w:val="70460ECD"/>
    <w:rsid w:val="704B7EBD"/>
    <w:rsid w:val="7051053C"/>
    <w:rsid w:val="707F7FC1"/>
    <w:rsid w:val="70830694"/>
    <w:rsid w:val="7092075C"/>
    <w:rsid w:val="70A16710"/>
    <w:rsid w:val="70AF49AD"/>
    <w:rsid w:val="70CC6CCD"/>
    <w:rsid w:val="70E234A9"/>
    <w:rsid w:val="70E51433"/>
    <w:rsid w:val="70FC24C5"/>
    <w:rsid w:val="71081951"/>
    <w:rsid w:val="710C10AD"/>
    <w:rsid w:val="71195FA1"/>
    <w:rsid w:val="711F23C1"/>
    <w:rsid w:val="71252C8F"/>
    <w:rsid w:val="712D7A96"/>
    <w:rsid w:val="71334F8E"/>
    <w:rsid w:val="713954C7"/>
    <w:rsid w:val="713C2BF3"/>
    <w:rsid w:val="715517E0"/>
    <w:rsid w:val="715D55F4"/>
    <w:rsid w:val="71647A80"/>
    <w:rsid w:val="71682CDB"/>
    <w:rsid w:val="716D1C68"/>
    <w:rsid w:val="717C301D"/>
    <w:rsid w:val="718D2B25"/>
    <w:rsid w:val="71AC3CA8"/>
    <w:rsid w:val="71B24D30"/>
    <w:rsid w:val="71E67530"/>
    <w:rsid w:val="71F552A8"/>
    <w:rsid w:val="71FA60A3"/>
    <w:rsid w:val="71FD3369"/>
    <w:rsid w:val="7208350E"/>
    <w:rsid w:val="72142600"/>
    <w:rsid w:val="72264502"/>
    <w:rsid w:val="723358B2"/>
    <w:rsid w:val="72347B51"/>
    <w:rsid w:val="72356228"/>
    <w:rsid w:val="72363B93"/>
    <w:rsid w:val="72366F69"/>
    <w:rsid w:val="72546CCC"/>
    <w:rsid w:val="72571A57"/>
    <w:rsid w:val="7269077B"/>
    <w:rsid w:val="727F0C00"/>
    <w:rsid w:val="72981E43"/>
    <w:rsid w:val="729C3060"/>
    <w:rsid w:val="72AD5CE4"/>
    <w:rsid w:val="72BB344D"/>
    <w:rsid w:val="72BD396A"/>
    <w:rsid w:val="72E77D45"/>
    <w:rsid w:val="72EA334F"/>
    <w:rsid w:val="730440C9"/>
    <w:rsid w:val="730B241D"/>
    <w:rsid w:val="73225EEC"/>
    <w:rsid w:val="73236EBA"/>
    <w:rsid w:val="73242532"/>
    <w:rsid w:val="73480C9F"/>
    <w:rsid w:val="734C24BD"/>
    <w:rsid w:val="7356298F"/>
    <w:rsid w:val="7357002D"/>
    <w:rsid w:val="73576104"/>
    <w:rsid w:val="735A6C44"/>
    <w:rsid w:val="73764F03"/>
    <w:rsid w:val="73815738"/>
    <w:rsid w:val="73927989"/>
    <w:rsid w:val="739F3A97"/>
    <w:rsid w:val="73AF1694"/>
    <w:rsid w:val="73B673EF"/>
    <w:rsid w:val="73C8277D"/>
    <w:rsid w:val="73CE2AF2"/>
    <w:rsid w:val="73EF07B7"/>
    <w:rsid w:val="73F02366"/>
    <w:rsid w:val="73F07FEE"/>
    <w:rsid w:val="74057A07"/>
    <w:rsid w:val="742254DD"/>
    <w:rsid w:val="7437180D"/>
    <w:rsid w:val="74391D4B"/>
    <w:rsid w:val="74483CFE"/>
    <w:rsid w:val="744B0DA7"/>
    <w:rsid w:val="744D3074"/>
    <w:rsid w:val="74624CC6"/>
    <w:rsid w:val="746A5AD3"/>
    <w:rsid w:val="74723306"/>
    <w:rsid w:val="747A2CC8"/>
    <w:rsid w:val="747F3641"/>
    <w:rsid w:val="74B579B7"/>
    <w:rsid w:val="74B71E9C"/>
    <w:rsid w:val="74BB7061"/>
    <w:rsid w:val="74CE3EB2"/>
    <w:rsid w:val="74DB340A"/>
    <w:rsid w:val="74E82D21"/>
    <w:rsid w:val="750D23D7"/>
    <w:rsid w:val="750E03C1"/>
    <w:rsid w:val="751C6251"/>
    <w:rsid w:val="751E470B"/>
    <w:rsid w:val="753D7B6A"/>
    <w:rsid w:val="754026A2"/>
    <w:rsid w:val="754301AD"/>
    <w:rsid w:val="754E2F08"/>
    <w:rsid w:val="75500735"/>
    <w:rsid w:val="75670772"/>
    <w:rsid w:val="75671A3D"/>
    <w:rsid w:val="757C44C8"/>
    <w:rsid w:val="75961C87"/>
    <w:rsid w:val="759A09C5"/>
    <w:rsid w:val="75A6427E"/>
    <w:rsid w:val="75AF7DF9"/>
    <w:rsid w:val="75B243A7"/>
    <w:rsid w:val="75DE6DB1"/>
    <w:rsid w:val="75E16ABB"/>
    <w:rsid w:val="75E572CF"/>
    <w:rsid w:val="75FB07A2"/>
    <w:rsid w:val="75FF02E6"/>
    <w:rsid w:val="76046317"/>
    <w:rsid w:val="760617CC"/>
    <w:rsid w:val="761375E4"/>
    <w:rsid w:val="76217478"/>
    <w:rsid w:val="763C572C"/>
    <w:rsid w:val="7656131D"/>
    <w:rsid w:val="7666354F"/>
    <w:rsid w:val="766B6ECD"/>
    <w:rsid w:val="767470B0"/>
    <w:rsid w:val="767E397C"/>
    <w:rsid w:val="76855EB9"/>
    <w:rsid w:val="7692691E"/>
    <w:rsid w:val="76996365"/>
    <w:rsid w:val="769A10D0"/>
    <w:rsid w:val="76C2349E"/>
    <w:rsid w:val="76CB35EC"/>
    <w:rsid w:val="76D054CE"/>
    <w:rsid w:val="76D10C55"/>
    <w:rsid w:val="76D276DD"/>
    <w:rsid w:val="76D85DAB"/>
    <w:rsid w:val="76EA2D88"/>
    <w:rsid w:val="76FC5ECA"/>
    <w:rsid w:val="77040C67"/>
    <w:rsid w:val="770C2851"/>
    <w:rsid w:val="770E161B"/>
    <w:rsid w:val="773B587C"/>
    <w:rsid w:val="773F6299"/>
    <w:rsid w:val="77416C82"/>
    <w:rsid w:val="774271F2"/>
    <w:rsid w:val="77453760"/>
    <w:rsid w:val="77473689"/>
    <w:rsid w:val="77640DC4"/>
    <w:rsid w:val="77653D55"/>
    <w:rsid w:val="776A7D9F"/>
    <w:rsid w:val="77734AD9"/>
    <w:rsid w:val="77767106"/>
    <w:rsid w:val="77786FD4"/>
    <w:rsid w:val="77A954AE"/>
    <w:rsid w:val="77AB2363"/>
    <w:rsid w:val="77D71742"/>
    <w:rsid w:val="77E342D7"/>
    <w:rsid w:val="77F3466D"/>
    <w:rsid w:val="780127F5"/>
    <w:rsid w:val="7822274B"/>
    <w:rsid w:val="78306EF8"/>
    <w:rsid w:val="7840608D"/>
    <w:rsid w:val="78494C44"/>
    <w:rsid w:val="78594455"/>
    <w:rsid w:val="785A03C2"/>
    <w:rsid w:val="78786AB3"/>
    <w:rsid w:val="787D7B01"/>
    <w:rsid w:val="78927153"/>
    <w:rsid w:val="78970591"/>
    <w:rsid w:val="789C0A5C"/>
    <w:rsid w:val="78B065B0"/>
    <w:rsid w:val="78BD4113"/>
    <w:rsid w:val="78C33E4A"/>
    <w:rsid w:val="78F10DB2"/>
    <w:rsid w:val="7901119D"/>
    <w:rsid w:val="790177E9"/>
    <w:rsid w:val="790D3EA5"/>
    <w:rsid w:val="79106B12"/>
    <w:rsid w:val="791B2495"/>
    <w:rsid w:val="791D2A50"/>
    <w:rsid w:val="791E4915"/>
    <w:rsid w:val="79366F18"/>
    <w:rsid w:val="793E022D"/>
    <w:rsid w:val="793E56AD"/>
    <w:rsid w:val="79432736"/>
    <w:rsid w:val="79505D65"/>
    <w:rsid w:val="79660E81"/>
    <w:rsid w:val="797940FE"/>
    <w:rsid w:val="79866E7E"/>
    <w:rsid w:val="798A6A50"/>
    <w:rsid w:val="799A7341"/>
    <w:rsid w:val="79AA4A14"/>
    <w:rsid w:val="79AD792E"/>
    <w:rsid w:val="79B63FC9"/>
    <w:rsid w:val="79C16BC7"/>
    <w:rsid w:val="79C21E49"/>
    <w:rsid w:val="79C673FA"/>
    <w:rsid w:val="79DE02DD"/>
    <w:rsid w:val="79E07E40"/>
    <w:rsid w:val="79E13C8B"/>
    <w:rsid w:val="79EB5D1B"/>
    <w:rsid w:val="79FC6182"/>
    <w:rsid w:val="7A0A0885"/>
    <w:rsid w:val="7A0A6F4F"/>
    <w:rsid w:val="7A1D2D65"/>
    <w:rsid w:val="7A2E0A35"/>
    <w:rsid w:val="7A456F6D"/>
    <w:rsid w:val="7A526C88"/>
    <w:rsid w:val="7A5705CE"/>
    <w:rsid w:val="7A5D27C6"/>
    <w:rsid w:val="7A5F16CA"/>
    <w:rsid w:val="7A68409A"/>
    <w:rsid w:val="7A710D8E"/>
    <w:rsid w:val="7AB1300F"/>
    <w:rsid w:val="7AB45E26"/>
    <w:rsid w:val="7AB64E52"/>
    <w:rsid w:val="7ADA0EA4"/>
    <w:rsid w:val="7AE75FBC"/>
    <w:rsid w:val="7AFC56DC"/>
    <w:rsid w:val="7B0D3216"/>
    <w:rsid w:val="7B345398"/>
    <w:rsid w:val="7B355131"/>
    <w:rsid w:val="7B590C27"/>
    <w:rsid w:val="7B6B24CD"/>
    <w:rsid w:val="7B6C5EAB"/>
    <w:rsid w:val="7B7814A8"/>
    <w:rsid w:val="7B814DD3"/>
    <w:rsid w:val="7B861DF2"/>
    <w:rsid w:val="7B864059"/>
    <w:rsid w:val="7B874BE4"/>
    <w:rsid w:val="7BA33013"/>
    <w:rsid w:val="7BB97642"/>
    <w:rsid w:val="7BF702E8"/>
    <w:rsid w:val="7BFA0FA5"/>
    <w:rsid w:val="7BFE2BF5"/>
    <w:rsid w:val="7C162A9E"/>
    <w:rsid w:val="7C177BEA"/>
    <w:rsid w:val="7C1908EC"/>
    <w:rsid w:val="7C206AB7"/>
    <w:rsid w:val="7C647A61"/>
    <w:rsid w:val="7C7B2256"/>
    <w:rsid w:val="7C8646F6"/>
    <w:rsid w:val="7C886A69"/>
    <w:rsid w:val="7C8F6150"/>
    <w:rsid w:val="7C9B11F5"/>
    <w:rsid w:val="7C9B46D0"/>
    <w:rsid w:val="7CA37E05"/>
    <w:rsid w:val="7CA95B93"/>
    <w:rsid w:val="7CBC0850"/>
    <w:rsid w:val="7CBC5897"/>
    <w:rsid w:val="7CD3681B"/>
    <w:rsid w:val="7CF20DD2"/>
    <w:rsid w:val="7CFF7134"/>
    <w:rsid w:val="7D1D1FC6"/>
    <w:rsid w:val="7D28646B"/>
    <w:rsid w:val="7D2D300E"/>
    <w:rsid w:val="7D4714AF"/>
    <w:rsid w:val="7D476185"/>
    <w:rsid w:val="7D7016BE"/>
    <w:rsid w:val="7D8603E2"/>
    <w:rsid w:val="7D983576"/>
    <w:rsid w:val="7D9B3D45"/>
    <w:rsid w:val="7D9C553A"/>
    <w:rsid w:val="7DBB346B"/>
    <w:rsid w:val="7DD0508B"/>
    <w:rsid w:val="7DE4119D"/>
    <w:rsid w:val="7DEE5B58"/>
    <w:rsid w:val="7DEF4E30"/>
    <w:rsid w:val="7E0B1390"/>
    <w:rsid w:val="7E2B13AE"/>
    <w:rsid w:val="7E676A56"/>
    <w:rsid w:val="7E690FF4"/>
    <w:rsid w:val="7E947A7E"/>
    <w:rsid w:val="7EA36676"/>
    <w:rsid w:val="7ED03245"/>
    <w:rsid w:val="7ED25E9B"/>
    <w:rsid w:val="7ED37D6E"/>
    <w:rsid w:val="7F0A2251"/>
    <w:rsid w:val="7F0A51A4"/>
    <w:rsid w:val="7F1A0C40"/>
    <w:rsid w:val="7F332C78"/>
    <w:rsid w:val="7F3F5D11"/>
    <w:rsid w:val="7F486A87"/>
    <w:rsid w:val="7F7D2EBD"/>
    <w:rsid w:val="7F8846F0"/>
    <w:rsid w:val="7FA36CA7"/>
    <w:rsid w:val="7FAD2052"/>
    <w:rsid w:val="7FD34F08"/>
    <w:rsid w:val="7FD51EFD"/>
    <w:rsid w:val="7FE04F3E"/>
    <w:rsid w:val="7FEA3B6F"/>
    <w:rsid w:val="BAFFAB7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qFormat="1"/>
    <w:lsdException w:name="List" w:qFormat="1"/>
    <w:lsdException w:name="Title" w:qFormat="1"/>
    <w:lsdException w:name="Default Paragraph Font"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DF3F09"/>
    <w:pPr>
      <w:widowControl w:val="0"/>
      <w:suppressAutoHyphens/>
    </w:pPr>
    <w:rPr>
      <w:rFonts w:ascii="Arial Unicode MS" w:eastAsia="Arial Unicode MS" w:hAnsi="Arial Unicode MS" w:cs="Arial Unicode MS"/>
      <w:sz w:val="22"/>
      <w:szCs w:val="22"/>
      <w:lang w:val="zh-CN" w:bidi="zh-CN"/>
    </w:rPr>
  </w:style>
  <w:style w:type="paragraph" w:styleId="1">
    <w:name w:val="heading 1"/>
    <w:basedOn w:val="a"/>
    <w:next w:val="a"/>
    <w:uiPriority w:val="1"/>
    <w:qFormat/>
    <w:rsid w:val="00DF3F09"/>
    <w:pPr>
      <w:ind w:left="-40"/>
      <w:outlineLvl w:val="0"/>
    </w:pPr>
    <w:rPr>
      <w:sz w:val="52"/>
      <w:szCs w:val="52"/>
    </w:rPr>
  </w:style>
  <w:style w:type="paragraph" w:styleId="2">
    <w:name w:val="heading 2"/>
    <w:basedOn w:val="a"/>
    <w:next w:val="a"/>
    <w:uiPriority w:val="1"/>
    <w:qFormat/>
    <w:rsid w:val="00DF3F09"/>
    <w:pPr>
      <w:ind w:right="18"/>
      <w:jc w:val="center"/>
      <w:outlineLvl w:val="1"/>
    </w:pPr>
    <w:rPr>
      <w:sz w:val="44"/>
      <w:szCs w:val="44"/>
    </w:rPr>
  </w:style>
  <w:style w:type="paragraph" w:styleId="3">
    <w:name w:val="heading 3"/>
    <w:basedOn w:val="a"/>
    <w:next w:val="a"/>
    <w:uiPriority w:val="1"/>
    <w:qFormat/>
    <w:rsid w:val="00DF3F09"/>
    <w:pPr>
      <w:ind w:left="1"/>
      <w:jc w:val="center"/>
      <w:outlineLvl w:val="2"/>
    </w:pPr>
    <w:rPr>
      <w:sz w:val="40"/>
      <w:szCs w:val="40"/>
    </w:rPr>
  </w:style>
  <w:style w:type="paragraph" w:styleId="4">
    <w:name w:val="heading 4"/>
    <w:basedOn w:val="a"/>
    <w:next w:val="a"/>
    <w:uiPriority w:val="1"/>
    <w:qFormat/>
    <w:rsid w:val="00DF3F09"/>
    <w:pPr>
      <w:jc w:val="center"/>
      <w:outlineLvl w:val="3"/>
    </w:pPr>
    <w:rPr>
      <w:sz w:val="36"/>
      <w:szCs w:val="36"/>
    </w:rPr>
  </w:style>
  <w:style w:type="paragraph" w:styleId="5">
    <w:name w:val="heading 5"/>
    <w:basedOn w:val="a"/>
    <w:next w:val="a"/>
    <w:uiPriority w:val="1"/>
    <w:qFormat/>
    <w:rsid w:val="00DF3F09"/>
    <w:pPr>
      <w:ind w:left="112"/>
      <w:outlineLvl w:val="4"/>
    </w:pPr>
    <w:rPr>
      <w:sz w:val="33"/>
      <w:szCs w:val="33"/>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rsid w:val="00DF3F09"/>
    <w:pPr>
      <w:suppressLineNumbers/>
      <w:spacing w:before="120" w:after="120"/>
    </w:pPr>
    <w:rPr>
      <w:i/>
      <w:iCs/>
      <w:sz w:val="24"/>
      <w:szCs w:val="24"/>
    </w:rPr>
  </w:style>
  <w:style w:type="paragraph" w:styleId="a4">
    <w:name w:val="Body Text"/>
    <w:basedOn w:val="a"/>
    <w:uiPriority w:val="1"/>
    <w:qFormat/>
    <w:rsid w:val="00DF3F09"/>
    <w:rPr>
      <w:sz w:val="32"/>
      <w:szCs w:val="32"/>
    </w:rPr>
  </w:style>
  <w:style w:type="paragraph" w:styleId="a5">
    <w:name w:val="footer"/>
    <w:basedOn w:val="a"/>
    <w:qFormat/>
    <w:rsid w:val="00DF3F09"/>
    <w:pPr>
      <w:tabs>
        <w:tab w:val="center" w:pos="4153"/>
        <w:tab w:val="right" w:pos="8306"/>
      </w:tabs>
      <w:snapToGrid w:val="0"/>
    </w:pPr>
    <w:rPr>
      <w:sz w:val="18"/>
      <w:szCs w:val="18"/>
    </w:rPr>
  </w:style>
  <w:style w:type="paragraph" w:styleId="a6">
    <w:name w:val="header"/>
    <w:basedOn w:val="a"/>
    <w:qFormat/>
    <w:rsid w:val="00DF3F09"/>
    <w:pPr>
      <w:pBdr>
        <w:bottom w:val="single" w:sz="6" w:space="1" w:color="000000"/>
      </w:pBdr>
      <w:tabs>
        <w:tab w:val="center" w:pos="4153"/>
        <w:tab w:val="right" w:pos="8306"/>
      </w:tabs>
      <w:snapToGrid w:val="0"/>
      <w:jc w:val="center"/>
    </w:pPr>
    <w:rPr>
      <w:sz w:val="18"/>
      <w:szCs w:val="18"/>
    </w:rPr>
  </w:style>
  <w:style w:type="paragraph" w:styleId="a7">
    <w:name w:val="List"/>
    <w:basedOn w:val="a4"/>
    <w:qFormat/>
    <w:rsid w:val="00DF3F09"/>
  </w:style>
  <w:style w:type="table" w:styleId="a8">
    <w:name w:val="Table Grid"/>
    <w:basedOn w:val="a1"/>
    <w:qFormat/>
    <w:rsid w:val="00DF3F0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9">
    <w:name w:val="编号符号"/>
    <w:qFormat/>
    <w:rsid w:val="00DF3F09"/>
  </w:style>
  <w:style w:type="character" w:customStyle="1" w:styleId="aa">
    <w:name w:val="页眉 字符"/>
    <w:basedOn w:val="a0"/>
    <w:qFormat/>
    <w:rsid w:val="00DF3F09"/>
    <w:rPr>
      <w:rFonts w:ascii="Arial Unicode MS" w:eastAsia="Arial Unicode MS" w:hAnsi="Arial Unicode MS" w:cs="Arial Unicode MS"/>
      <w:sz w:val="18"/>
      <w:szCs w:val="18"/>
      <w:lang w:val="zh-CN" w:bidi="zh-CN"/>
    </w:rPr>
  </w:style>
  <w:style w:type="character" w:customStyle="1" w:styleId="ab">
    <w:name w:val="页脚 字符"/>
    <w:basedOn w:val="a0"/>
    <w:qFormat/>
    <w:rsid w:val="00DF3F09"/>
    <w:rPr>
      <w:rFonts w:ascii="Arial Unicode MS" w:eastAsia="Arial Unicode MS" w:hAnsi="Arial Unicode MS" w:cs="Arial Unicode MS"/>
      <w:sz w:val="18"/>
      <w:szCs w:val="18"/>
      <w:lang w:val="zh-CN" w:bidi="zh-CN"/>
    </w:rPr>
  </w:style>
  <w:style w:type="paragraph" w:customStyle="1" w:styleId="ac">
    <w:name w:val="标题样式"/>
    <w:basedOn w:val="a"/>
    <w:next w:val="a4"/>
    <w:qFormat/>
    <w:rsid w:val="00DF3F09"/>
    <w:pPr>
      <w:keepNext/>
      <w:spacing w:before="240" w:after="120"/>
    </w:pPr>
    <w:rPr>
      <w:rFonts w:ascii="Liberation Sans" w:hAnsi="Liberation Sans"/>
      <w:sz w:val="28"/>
      <w:szCs w:val="28"/>
    </w:rPr>
  </w:style>
  <w:style w:type="paragraph" w:customStyle="1" w:styleId="ad">
    <w:name w:val="索引"/>
    <w:basedOn w:val="a"/>
    <w:qFormat/>
    <w:rsid w:val="00DF3F09"/>
    <w:pPr>
      <w:suppressLineNumbers/>
    </w:pPr>
  </w:style>
  <w:style w:type="paragraph" w:customStyle="1" w:styleId="ae">
    <w:name w:val="页眉与页脚"/>
    <w:basedOn w:val="a"/>
    <w:qFormat/>
    <w:rsid w:val="00DF3F09"/>
  </w:style>
  <w:style w:type="paragraph" w:customStyle="1" w:styleId="10">
    <w:name w:val="列出段落1"/>
    <w:basedOn w:val="a"/>
    <w:uiPriority w:val="1"/>
    <w:qFormat/>
    <w:rsid w:val="00DF3F09"/>
    <w:pPr>
      <w:ind w:left="2039" w:hanging="782"/>
    </w:pPr>
  </w:style>
  <w:style w:type="paragraph" w:customStyle="1" w:styleId="TableParagraph">
    <w:name w:val="Table Paragraph"/>
    <w:basedOn w:val="a"/>
    <w:uiPriority w:val="1"/>
    <w:qFormat/>
    <w:rsid w:val="00DF3F09"/>
    <w:rPr>
      <w:rFonts w:ascii="宋体" w:eastAsia="宋体" w:hAnsi="宋体" w:cs="宋体"/>
    </w:rPr>
  </w:style>
  <w:style w:type="paragraph" w:customStyle="1" w:styleId="af">
    <w:name w:val="表格内容"/>
    <w:basedOn w:val="a"/>
    <w:qFormat/>
    <w:rsid w:val="00DF3F09"/>
    <w:pPr>
      <w:suppressLineNumbers/>
    </w:pPr>
  </w:style>
  <w:style w:type="paragraph" w:customStyle="1" w:styleId="af0">
    <w:name w:val="表格标题"/>
    <w:basedOn w:val="af"/>
    <w:qFormat/>
    <w:rsid w:val="00DF3F09"/>
    <w:pPr>
      <w:jc w:val="center"/>
    </w:pPr>
    <w:rPr>
      <w:b/>
      <w:bCs/>
    </w:rPr>
  </w:style>
  <w:style w:type="paragraph" w:customStyle="1" w:styleId="af1">
    <w:name w:val="预格式化的文本"/>
    <w:basedOn w:val="a"/>
    <w:qFormat/>
    <w:rsid w:val="00DF3F09"/>
    <w:rPr>
      <w:rFonts w:ascii="Liberation Mono" w:eastAsia="新宋体" w:hAnsi="Liberation Mono" w:cs="Liberation Mono"/>
      <w:sz w:val="20"/>
      <w:szCs w:val="20"/>
    </w:rPr>
  </w:style>
  <w:style w:type="table" w:customStyle="1" w:styleId="TableNormal">
    <w:name w:val="Table Normal"/>
    <w:uiPriority w:val="2"/>
    <w:unhideWhenUsed/>
    <w:qFormat/>
    <w:rsid w:val="00DF3F09"/>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5.xml"/><Relationship Id="rId18" Type="http://schemas.openxmlformats.org/officeDocument/2006/relationships/footer" Target="footer10.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3.xml"/><Relationship Id="rId7" Type="http://schemas.openxmlformats.org/officeDocument/2006/relationships/header" Target="header1.xml"/><Relationship Id="rId12" Type="http://schemas.openxmlformats.org/officeDocument/2006/relationships/footer" Target="footer4.xml"/><Relationship Id="rId17" Type="http://schemas.openxmlformats.org/officeDocument/2006/relationships/footer" Target="footer9.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8.xml"/><Relationship Id="rId20"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footer" Target="footer7.xml"/><Relationship Id="rId23" Type="http://schemas.openxmlformats.org/officeDocument/2006/relationships/image" Target="media/image1.png"/><Relationship Id="rId10" Type="http://schemas.openxmlformats.org/officeDocument/2006/relationships/footer" Target="footer2.xml"/><Relationship Id="rId19" Type="http://schemas.openxmlformats.org/officeDocument/2006/relationships/footer" Target="footer1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6.xml"/><Relationship Id="rId22"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07" textRotate="1"/>
    <customShpInfo spid="_x0000_s4108"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1746</Words>
  <Characters>9956</Characters>
  <Application>Microsoft Office Word</Application>
  <DocSecurity>0</DocSecurity>
  <Lines>82</Lines>
  <Paragraphs>23</Paragraphs>
  <ScaleCrop>false</ScaleCrop>
  <Company/>
  <LinksUpToDate>false</LinksUpToDate>
  <CharactersWithSpaces>11679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部门预算公开</dc:title>
  <dc:creator>陈长军(本处室套红)</dc:creator>
  <cp:lastModifiedBy>1</cp:lastModifiedBy>
  <cp:revision>2</cp:revision>
  <dcterms:created xsi:type="dcterms:W3CDTF">2023-04-03T05:56:00Z</dcterms:created>
  <dcterms:modified xsi:type="dcterms:W3CDTF">2023-04-03T05:56:00Z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C823B2FE72FE4DF285E985223D1A425B</vt:lpwstr>
  </property>
  <property fmtid="{D5CDD505-2E9C-101B-9397-08002B2CF9AE}" pid="5" name="KSOProductBuildVer">
    <vt:lpwstr>2052-11.1.0.12763</vt:lpwstr>
  </property>
  <property fmtid="{D5CDD505-2E9C-101B-9397-08002B2CF9AE}" pid="6" name="LastSaved">
    <vt:filetime>2021-04-15T00:00:00Z</vt:filetime>
  </property>
</Properties>
</file>