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12B9" w14:textId="77777777" w:rsidR="00DC041F" w:rsidRPr="00C420B6" w:rsidRDefault="00DC041F" w:rsidP="00DC041F">
      <w:pPr>
        <w:pStyle w:val="a7"/>
        <w:spacing w:line="400" w:lineRule="exact"/>
        <w:ind w:leftChars="0" w:left="0"/>
        <w:rPr>
          <w:rFonts w:eastAsia="方正黑体_GBK"/>
          <w:color w:val="000000"/>
          <w:sz w:val="32"/>
          <w:szCs w:val="32"/>
        </w:rPr>
      </w:pPr>
      <w:r w:rsidRPr="00DA13BA"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eastAsia="方正小标宋_GBK"/>
          <w:color w:val="000000"/>
          <w:sz w:val="32"/>
          <w:szCs w:val="32"/>
        </w:rPr>
        <w:t>1</w:t>
      </w:r>
    </w:p>
    <w:p w14:paraId="044C0A9E" w14:textId="77777777" w:rsidR="00DC041F" w:rsidRPr="00C420B6" w:rsidRDefault="00DC041F" w:rsidP="00DC041F">
      <w:pPr>
        <w:pStyle w:val="a7"/>
        <w:spacing w:line="400" w:lineRule="exact"/>
        <w:ind w:leftChars="0" w:left="0"/>
        <w:rPr>
          <w:rFonts w:eastAsia="方正小标宋_GBK" w:hint="eastAsia"/>
          <w:color w:val="000000"/>
          <w:sz w:val="32"/>
          <w:szCs w:val="32"/>
        </w:rPr>
      </w:pPr>
    </w:p>
    <w:p w14:paraId="744006D8" w14:textId="7CF07241" w:rsidR="00DC041F" w:rsidRPr="00B66557" w:rsidRDefault="00DC041F" w:rsidP="00DC041F">
      <w:pPr>
        <w:jc w:val="center"/>
        <w:rPr>
          <w:rFonts w:eastAsia="方正小标宋_GBK"/>
          <w:kern w:val="0"/>
          <w:sz w:val="44"/>
          <w:szCs w:val="44"/>
        </w:rPr>
      </w:pPr>
      <w:r w:rsidRPr="00B66557">
        <w:rPr>
          <w:rFonts w:eastAsia="方正小标宋_GBK"/>
          <w:kern w:val="0"/>
          <w:sz w:val="44"/>
          <w:szCs w:val="44"/>
        </w:rPr>
        <w:t>继续有效的规范性文件目录</w:t>
      </w:r>
      <w:r>
        <w:rPr>
          <w:rFonts w:eastAsia="方正小标宋_GBK" w:hint="eastAsia"/>
          <w:kern w:val="0"/>
          <w:sz w:val="44"/>
          <w:szCs w:val="44"/>
        </w:rPr>
        <w:t>（征求意见稿</w:t>
      </w:r>
      <w:bookmarkStart w:id="0" w:name="_GoBack"/>
      <w:bookmarkEnd w:id="0"/>
      <w:r>
        <w:rPr>
          <w:rFonts w:eastAsia="方正小标宋_GBK" w:hint="eastAsia"/>
          <w:kern w:val="0"/>
          <w:sz w:val="44"/>
          <w:szCs w:val="44"/>
        </w:rPr>
        <w:t>）</w:t>
      </w:r>
    </w:p>
    <w:p w14:paraId="57537631" w14:textId="77777777" w:rsidR="00DC041F" w:rsidRPr="002B5035" w:rsidRDefault="00DC041F" w:rsidP="00DC041F">
      <w:pPr>
        <w:spacing w:line="240" w:lineRule="exact"/>
      </w:pPr>
    </w:p>
    <w:tbl>
      <w:tblPr>
        <w:tblW w:w="5129" w:type="pct"/>
        <w:tblLook w:val="0000" w:firstRow="0" w:lastRow="0" w:firstColumn="0" w:lastColumn="0" w:noHBand="0" w:noVBand="0"/>
      </w:tblPr>
      <w:tblGrid>
        <w:gridCol w:w="876"/>
        <w:gridCol w:w="4560"/>
        <w:gridCol w:w="3306"/>
      </w:tblGrid>
      <w:tr w:rsidR="00DC041F" w:rsidRPr="00C420B6" w14:paraId="5373489F" w14:textId="77777777" w:rsidTr="00224108">
        <w:trPr>
          <w:trHeight w:hRule="exact" w:val="624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1B08" w14:textId="77777777" w:rsidR="00DC041F" w:rsidRPr="002B5035" w:rsidRDefault="00DC041F" w:rsidP="00224108"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420B6">
              <w:rPr>
                <w:rFonts w:eastAsia="方正黑体_GBK" w:hAnsi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C498" w14:textId="77777777" w:rsidR="00DC041F" w:rsidRPr="0089514B" w:rsidRDefault="00DC041F" w:rsidP="00224108"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>文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>件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>名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>称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05" w14:textId="77777777" w:rsidR="00DC041F" w:rsidRPr="002B5035" w:rsidRDefault="00DC041F" w:rsidP="00224108">
            <w:pPr>
              <w:spacing w:line="360" w:lineRule="exact"/>
              <w:jc w:val="center"/>
              <w:rPr>
                <w:rFonts w:eastAsia="黑体"/>
                <w:bCs/>
                <w:color w:val="000000"/>
                <w:kern w:val="0"/>
                <w:sz w:val="30"/>
                <w:szCs w:val="30"/>
              </w:rPr>
            </w:pPr>
            <w:r w:rsidRPr="00C420B6">
              <w:rPr>
                <w:rFonts w:eastAsia="方正黑体_GBK" w:hAnsi="黑体"/>
                <w:bCs/>
                <w:color w:val="000000"/>
                <w:kern w:val="0"/>
                <w:sz w:val="30"/>
                <w:szCs w:val="30"/>
              </w:rPr>
              <w:t>文</w:t>
            </w:r>
            <w:r w:rsidRPr="00C420B6">
              <w:rPr>
                <w:rFonts w:eastAsia="方正黑体_GBK"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C420B6">
              <w:rPr>
                <w:rFonts w:eastAsia="方正黑体_GBK" w:hAnsi="黑体"/>
                <w:bCs/>
                <w:color w:val="000000"/>
                <w:kern w:val="0"/>
                <w:sz w:val="30"/>
                <w:szCs w:val="30"/>
              </w:rPr>
              <w:t>号</w:t>
            </w:r>
          </w:p>
        </w:tc>
      </w:tr>
      <w:tr w:rsidR="00DC041F" w:rsidRPr="002B5035" w14:paraId="5245BE2B" w14:textId="77777777" w:rsidTr="00224108">
        <w:trPr>
          <w:trHeight w:hRule="exact" w:val="115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FAE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999D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关于对市区出租、改变用途的国有划拨土地和临时用地收取土地年租金的实施办法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E6BD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锡国土发（1999）22号</w:t>
            </w:r>
          </w:p>
        </w:tc>
      </w:tr>
      <w:tr w:rsidR="00DC041F" w:rsidRPr="002B5035" w14:paraId="2E144A48" w14:textId="77777777" w:rsidTr="00224108">
        <w:trPr>
          <w:trHeight w:hRule="exact" w:val="1237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BD5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005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关于做好国有划拨经营性用地土地年租金征收工作的意见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3A09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锡国土资发（2004）第48号</w:t>
            </w:r>
          </w:p>
        </w:tc>
      </w:tr>
      <w:tr w:rsidR="00DC041F" w:rsidRPr="002B5035" w14:paraId="01890B06" w14:textId="77777777" w:rsidTr="00224108">
        <w:trPr>
          <w:trHeight w:hRule="exact" w:val="11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6BEB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0650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关于市区经济适用房上市交易办理土地登记有关问题的通知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1323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锡国土资发（2008）第200号</w:t>
            </w:r>
          </w:p>
        </w:tc>
      </w:tr>
      <w:tr w:rsidR="00DC041F" w:rsidRPr="002B5035" w14:paraId="0098F03E" w14:textId="77777777" w:rsidTr="00224108">
        <w:trPr>
          <w:trHeight w:hRule="exact" w:val="100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887A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2A4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关于印发《无锡市地下管线探测技术规程》的通知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23E6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锡规规发[2010]1号</w:t>
            </w:r>
          </w:p>
        </w:tc>
      </w:tr>
      <w:tr w:rsidR="00DC041F" w:rsidRPr="002B5035" w14:paraId="1F491AB2" w14:textId="77777777" w:rsidTr="00224108">
        <w:trPr>
          <w:trHeight w:hRule="exact" w:val="112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320D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0B1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关于印发《无锡市城市地下管线信息数据格式标准》的通知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0C77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锡规规发[2011]1号</w:t>
            </w:r>
          </w:p>
        </w:tc>
      </w:tr>
      <w:tr w:rsidR="00DC041F" w:rsidRPr="002B5035" w14:paraId="4E03D6BA" w14:textId="77777777" w:rsidTr="00224108">
        <w:trPr>
          <w:trHeight w:hRule="exact" w:val="113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D835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646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关于印发《无锡市涉密基础测绘成果提供使用管理办法》的通知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A049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锡国土测（2012）17号</w:t>
            </w:r>
          </w:p>
        </w:tc>
      </w:tr>
      <w:tr w:rsidR="00DC041F" w:rsidRPr="002B5035" w14:paraId="35B53D22" w14:textId="77777777" w:rsidTr="00224108">
        <w:trPr>
          <w:trHeight w:hRule="exact" w:val="112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7EFB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1BC1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关于印发《无锡市城乡规划公示制度实施细则》的通知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A47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锡规规发[2013]1号</w:t>
            </w:r>
          </w:p>
        </w:tc>
      </w:tr>
      <w:tr w:rsidR="00DC041F" w:rsidRPr="002B5035" w14:paraId="7B279940" w14:textId="77777777" w:rsidTr="00224108">
        <w:trPr>
          <w:trHeight w:hRule="exact" w:val="11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02B1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2C4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关于印发《无锡市工业用地转让登记操作办法》的通知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11A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锡自然资规发〔2020〕45号</w:t>
            </w:r>
          </w:p>
        </w:tc>
      </w:tr>
      <w:tr w:rsidR="00DC041F" w:rsidRPr="002B5035" w14:paraId="1413A593" w14:textId="77777777" w:rsidTr="00224108">
        <w:trPr>
          <w:trHeight w:hRule="exact" w:val="1126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1F0A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A6F6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关于印发《市自然资源和规划局“拿地即开工”操作实施办法（试行）》的通知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D85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锡自然资规发[2020]185号</w:t>
            </w:r>
          </w:p>
        </w:tc>
      </w:tr>
      <w:tr w:rsidR="00DC041F" w:rsidRPr="002B5035" w14:paraId="6B90B5D5" w14:textId="77777777" w:rsidTr="00224108">
        <w:trPr>
          <w:trHeight w:hRule="exact" w:val="111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AE5A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8424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关于印发《关于建立健全信用修复管理机制的规定》的通知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3EE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77C6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锡自然资规发[2020]187号</w:t>
            </w:r>
          </w:p>
        </w:tc>
      </w:tr>
      <w:tr w:rsidR="00DC041F" w:rsidRPr="002B5035" w14:paraId="6C5B82FE" w14:textId="77777777" w:rsidTr="00224108">
        <w:trPr>
          <w:trHeight w:hRule="exact" w:val="111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AB4F" w14:textId="77777777" w:rsidR="00DC041F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C425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关于印发《无锡市国有建设用地使用权网上交易规则》的通知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677" w14:textId="77777777" w:rsidR="00DC041F" w:rsidRPr="007D77C6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锡自然资规规〔2023〕1号</w:t>
            </w:r>
          </w:p>
        </w:tc>
      </w:tr>
      <w:tr w:rsidR="00DC041F" w:rsidRPr="002B5035" w14:paraId="655743A2" w14:textId="77777777" w:rsidTr="00224108">
        <w:trPr>
          <w:trHeight w:hRule="exact" w:val="126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A38" w14:textId="77777777" w:rsidR="00DC041F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3835" w14:textId="77777777" w:rsidR="00DC041F" w:rsidRPr="00155BD8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关于印发《无锡市土地行政处罚裁量权</w:t>
            </w:r>
          </w:p>
          <w:p w14:paraId="58CC1621" w14:textId="77777777" w:rsidR="00DC041F" w:rsidRPr="00155BD8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实施意见》《无锡市常用土地行政处罚裁量基准实施细则》和《无锡市常用土地行政执法减免责清单》的通知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7C4" w14:textId="77777777" w:rsidR="00DC041F" w:rsidRPr="00155BD8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锡自然资规规〔2023〕2号</w:t>
            </w:r>
          </w:p>
        </w:tc>
      </w:tr>
      <w:tr w:rsidR="00DC041F" w:rsidRPr="002B5035" w14:paraId="62B81AF1" w14:textId="77777777" w:rsidTr="00224108">
        <w:trPr>
          <w:trHeight w:hRule="exact" w:val="126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7FD" w14:textId="77777777" w:rsidR="00DC041F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1274" w14:textId="77777777" w:rsidR="00DC041F" w:rsidRPr="00155BD8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关于推行国有建设用地使用权量化登记的通知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DB6A" w14:textId="77777777" w:rsidR="00DC041F" w:rsidRPr="00155BD8" w:rsidRDefault="00DC041F" w:rsidP="0022410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55BD8">
              <w:rPr>
                <w:rFonts w:ascii="宋体" w:hAnsi="宋体" w:cs="宋体" w:hint="eastAsia"/>
                <w:kern w:val="0"/>
                <w:sz w:val="24"/>
                <w:szCs w:val="24"/>
              </w:rPr>
              <w:t>锡自然资规规〔2024〕1号</w:t>
            </w:r>
          </w:p>
        </w:tc>
      </w:tr>
    </w:tbl>
    <w:p w14:paraId="6CDFB409" w14:textId="77777777" w:rsidR="00B04897" w:rsidRDefault="00B04897"/>
    <w:sectPr w:rsidR="00B0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1B2E" w14:textId="77777777" w:rsidR="006F502A" w:rsidRDefault="006F502A" w:rsidP="00DC041F">
      <w:r>
        <w:separator/>
      </w:r>
    </w:p>
  </w:endnote>
  <w:endnote w:type="continuationSeparator" w:id="0">
    <w:p w14:paraId="0A017578" w14:textId="77777777" w:rsidR="006F502A" w:rsidRDefault="006F502A" w:rsidP="00DC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46A5" w14:textId="77777777" w:rsidR="006F502A" w:rsidRDefault="006F502A" w:rsidP="00DC041F">
      <w:r>
        <w:separator/>
      </w:r>
    </w:p>
  </w:footnote>
  <w:footnote w:type="continuationSeparator" w:id="0">
    <w:p w14:paraId="1481ED48" w14:textId="77777777" w:rsidR="006F502A" w:rsidRDefault="006F502A" w:rsidP="00DC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7E21"/>
    <w:rsid w:val="00097E21"/>
    <w:rsid w:val="006F502A"/>
    <w:rsid w:val="00B04897"/>
    <w:rsid w:val="00D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7A8D"/>
  <w15:chartTrackingRefBased/>
  <w15:docId w15:val="{7B49604A-8111-496F-875E-70112E2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41F"/>
    <w:rPr>
      <w:sz w:val="18"/>
      <w:szCs w:val="18"/>
    </w:rPr>
  </w:style>
  <w:style w:type="paragraph" w:styleId="a7">
    <w:name w:val="Closing"/>
    <w:basedOn w:val="a"/>
    <w:link w:val="Char"/>
    <w:rsid w:val="00DC041F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a8">
    <w:name w:val="结束语 字符"/>
    <w:basedOn w:val="a0"/>
    <w:uiPriority w:val="99"/>
    <w:semiHidden/>
    <w:rsid w:val="00DC041F"/>
  </w:style>
  <w:style w:type="character" w:customStyle="1" w:styleId="Char">
    <w:name w:val="结束语 Char"/>
    <w:link w:val="a7"/>
    <w:rsid w:val="00DC041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陈一凡[政策法规处法服办]</dc:creator>
  <cp:keywords/>
  <dc:description/>
  <cp:lastModifiedBy>陈一凡[政策法规处法服办]</cp:lastModifiedBy>
  <cp:revision>2</cp:revision>
  <dcterms:created xsi:type="dcterms:W3CDTF">2024-12-13T07:14:00Z</dcterms:created>
  <dcterms:modified xsi:type="dcterms:W3CDTF">2024-12-13T07:14:00Z</dcterms:modified>
</cp:coreProperties>
</file>