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98" w:rsidRDefault="00D54C94">
      <w:pPr>
        <w:spacing w:line="560" w:lineRule="exact"/>
        <w:outlineLvl w:val="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rPr>
        <w:t>附件</w:t>
      </w:r>
      <w:r>
        <w:rPr>
          <w:rFonts w:ascii="方正黑体_GBK" w:eastAsia="方正黑体_GBK" w:hAnsi="方正黑体_GBK" w:cs="方正黑体_GBK" w:hint="eastAsia"/>
          <w:color w:val="000000"/>
          <w:sz w:val="32"/>
          <w:szCs w:val="32"/>
        </w:rPr>
        <w:t>1</w:t>
      </w:r>
    </w:p>
    <w:p w:rsidR="00C96398" w:rsidRDefault="00C96398">
      <w:pPr>
        <w:pStyle w:val="3"/>
      </w:pPr>
    </w:p>
    <w:p w:rsidR="00C96398" w:rsidRDefault="00D54C94">
      <w:pPr>
        <w:spacing w:line="560" w:lineRule="exact"/>
        <w:jc w:val="center"/>
        <w:outlineLvl w:val="0"/>
        <w:rPr>
          <w:rFonts w:eastAsia="方正小标宋_GBK"/>
          <w:color w:val="000000"/>
          <w:sz w:val="44"/>
          <w:szCs w:val="44"/>
          <w:shd w:val="clear" w:color="auto" w:fill="FFFFFF"/>
        </w:rPr>
      </w:pPr>
      <w:r>
        <w:rPr>
          <w:rFonts w:eastAsia="方正小标宋_GBK"/>
          <w:color w:val="000000"/>
          <w:sz w:val="44"/>
          <w:szCs w:val="44"/>
          <w:shd w:val="clear" w:color="auto" w:fill="FFFFFF"/>
        </w:rPr>
        <w:t>关于推进工业用地改革</w:t>
      </w:r>
      <w:r>
        <w:rPr>
          <w:rFonts w:eastAsia="方正小标宋_GBK"/>
          <w:color w:val="000000"/>
          <w:sz w:val="44"/>
          <w:szCs w:val="44"/>
          <w:shd w:val="clear" w:color="auto" w:fill="FFFFFF"/>
        </w:rPr>
        <w:t xml:space="preserve"> </w:t>
      </w:r>
      <w:r>
        <w:rPr>
          <w:rFonts w:eastAsia="方正小标宋_GBK"/>
          <w:color w:val="000000"/>
          <w:sz w:val="44"/>
          <w:szCs w:val="44"/>
          <w:shd w:val="clear" w:color="auto" w:fill="FFFFFF"/>
        </w:rPr>
        <w:t>支持产业发展的</w:t>
      </w:r>
    </w:p>
    <w:p w:rsidR="00C96398" w:rsidRDefault="00D54C94">
      <w:pPr>
        <w:spacing w:line="560" w:lineRule="exact"/>
        <w:jc w:val="center"/>
        <w:outlineLvl w:val="0"/>
        <w:rPr>
          <w:rFonts w:eastAsia="方正小标宋_GBK"/>
          <w:color w:val="000000"/>
          <w:sz w:val="44"/>
          <w:szCs w:val="44"/>
        </w:rPr>
      </w:pPr>
      <w:bookmarkStart w:id="0" w:name="_GoBack"/>
      <w:bookmarkEnd w:id="0"/>
      <w:r>
        <w:rPr>
          <w:rFonts w:eastAsia="方正小标宋_GBK"/>
          <w:color w:val="000000"/>
          <w:sz w:val="44"/>
          <w:szCs w:val="44"/>
          <w:shd w:val="clear" w:color="auto" w:fill="FFFFFF"/>
        </w:rPr>
        <w:t>若干政策</w:t>
      </w:r>
    </w:p>
    <w:p w:rsidR="00C96398" w:rsidRDefault="00D54C94">
      <w:pPr>
        <w:spacing w:line="560" w:lineRule="exact"/>
        <w:jc w:val="center"/>
        <w:outlineLvl w:val="0"/>
        <w:rPr>
          <w:rFonts w:eastAsia="方正楷体_GBK"/>
          <w:color w:val="000000"/>
          <w:sz w:val="32"/>
          <w:szCs w:val="32"/>
        </w:rPr>
      </w:pPr>
      <w:r>
        <w:rPr>
          <w:rFonts w:eastAsia="方正楷体_GBK"/>
          <w:color w:val="000000"/>
          <w:sz w:val="32"/>
          <w:szCs w:val="32"/>
        </w:rPr>
        <w:t>（</w:t>
      </w:r>
      <w:r>
        <w:rPr>
          <w:rFonts w:eastAsia="方正楷体_GBK" w:hint="eastAsia"/>
          <w:color w:val="000000"/>
          <w:sz w:val="32"/>
          <w:szCs w:val="32"/>
        </w:rPr>
        <w:t>征求意见</w:t>
      </w:r>
      <w:r>
        <w:rPr>
          <w:rFonts w:eastAsia="方正楷体_GBK"/>
          <w:color w:val="000000"/>
          <w:sz w:val="32"/>
          <w:szCs w:val="32"/>
        </w:rPr>
        <w:t>稿）</w:t>
      </w:r>
    </w:p>
    <w:p w:rsidR="00C96398" w:rsidRDefault="00C96398">
      <w:pPr>
        <w:spacing w:line="560" w:lineRule="exact"/>
        <w:ind w:firstLineChars="200" w:firstLine="640"/>
        <w:rPr>
          <w:rFonts w:eastAsia="方正仿宋_GBK"/>
          <w:color w:val="000000"/>
          <w:sz w:val="32"/>
          <w:szCs w:val="32"/>
        </w:rPr>
      </w:pPr>
    </w:p>
    <w:p w:rsidR="00C96398" w:rsidRDefault="00D54C94">
      <w:pPr>
        <w:spacing w:line="560" w:lineRule="exact"/>
        <w:ind w:firstLineChars="200" w:firstLine="640"/>
        <w:rPr>
          <w:rFonts w:eastAsia="方正仿宋_GBK"/>
          <w:color w:val="000000"/>
          <w:sz w:val="32"/>
          <w:szCs w:val="32"/>
        </w:rPr>
      </w:pPr>
      <w:r>
        <w:rPr>
          <w:rFonts w:eastAsia="方正仿宋_GBK"/>
          <w:color w:val="000000"/>
          <w:kern w:val="0"/>
          <w:sz w:val="32"/>
          <w:szCs w:val="32"/>
        </w:rPr>
        <w:t>为落实国家要素市场化配置综合改革试点工作要求，</w:t>
      </w:r>
      <w:r>
        <w:rPr>
          <w:rFonts w:eastAsia="方正仿宋_GBK"/>
          <w:color w:val="000000"/>
          <w:sz w:val="32"/>
          <w:szCs w:val="32"/>
          <w:lang/>
        </w:rPr>
        <w:t>顺应产业多业态融合发展趋势，通过</w:t>
      </w:r>
      <w:r>
        <w:rPr>
          <w:rFonts w:eastAsia="方正仿宋_GBK"/>
          <w:color w:val="000000"/>
          <w:kern w:val="0"/>
          <w:sz w:val="32"/>
          <w:szCs w:val="32"/>
        </w:rPr>
        <w:t>深化产业用地</w:t>
      </w:r>
      <w:r>
        <w:rPr>
          <w:rFonts w:eastAsia="方正仿宋_GBK"/>
          <w:color w:val="000000"/>
          <w:sz w:val="32"/>
          <w:szCs w:val="32"/>
        </w:rPr>
        <w:t>“</w:t>
      </w:r>
      <w:r>
        <w:rPr>
          <w:rFonts w:eastAsia="方正仿宋_GBK"/>
          <w:color w:val="000000"/>
          <w:sz w:val="32"/>
          <w:szCs w:val="32"/>
        </w:rPr>
        <w:t>规储</w:t>
      </w:r>
      <w:r>
        <w:rPr>
          <w:rFonts w:eastAsia="方正仿宋_GBK"/>
          <w:color w:val="000000"/>
          <w:kern w:val="0"/>
          <w:sz w:val="32"/>
          <w:szCs w:val="32"/>
        </w:rPr>
        <w:t>供用登</w:t>
      </w:r>
      <w:r>
        <w:rPr>
          <w:rFonts w:eastAsia="方正仿宋_GBK"/>
          <w:color w:val="000000"/>
          <w:sz w:val="32"/>
          <w:szCs w:val="32"/>
        </w:rPr>
        <w:t>”</w:t>
      </w:r>
      <w:r>
        <w:rPr>
          <w:rFonts w:eastAsia="方正仿宋_GBK"/>
          <w:color w:val="000000"/>
          <w:sz w:val="32"/>
          <w:szCs w:val="32"/>
        </w:rPr>
        <w:t>全</w:t>
      </w:r>
      <w:r>
        <w:rPr>
          <w:rFonts w:eastAsia="方正仿宋_GBK"/>
          <w:color w:val="000000"/>
          <w:kern w:val="0"/>
          <w:sz w:val="32"/>
          <w:szCs w:val="32"/>
        </w:rPr>
        <w:t>链改革，</w:t>
      </w:r>
      <w:r>
        <w:rPr>
          <w:rFonts w:eastAsia="方正仿宋_GBK"/>
          <w:color w:val="000000"/>
          <w:sz w:val="32"/>
          <w:szCs w:val="32"/>
          <w:lang/>
        </w:rPr>
        <w:t>促进功能复合与空间共享，</w:t>
      </w:r>
      <w:r>
        <w:rPr>
          <w:rFonts w:eastAsia="方正仿宋_GBK"/>
          <w:color w:val="000000"/>
          <w:kern w:val="0"/>
          <w:sz w:val="32"/>
          <w:szCs w:val="32"/>
        </w:rPr>
        <w:t>更好满足新质生产力多元空间需求</w:t>
      </w:r>
      <w:r>
        <w:rPr>
          <w:rFonts w:eastAsia="方正仿宋_GBK"/>
          <w:color w:val="000000"/>
          <w:sz w:val="32"/>
          <w:szCs w:val="32"/>
          <w:lang/>
        </w:rPr>
        <w:t>，</w:t>
      </w:r>
      <w:r>
        <w:rPr>
          <w:rFonts w:eastAsia="方正仿宋_GBK"/>
          <w:sz w:val="32"/>
          <w:szCs w:val="32"/>
        </w:rPr>
        <w:t>助力</w:t>
      </w:r>
      <w:r>
        <w:rPr>
          <w:rFonts w:eastAsia="方正仿宋_GBK"/>
          <w:sz w:val="32"/>
          <w:szCs w:val="32"/>
        </w:rPr>
        <w:t>OPC</w:t>
      </w:r>
      <w:r>
        <w:rPr>
          <w:rFonts w:eastAsia="方正仿宋_GBK"/>
          <w:sz w:val="32"/>
          <w:szCs w:val="32"/>
        </w:rPr>
        <w:t>等新产业新业态培育壮大</w:t>
      </w:r>
      <w:r>
        <w:rPr>
          <w:rFonts w:eastAsia="方正仿宋_GBK"/>
          <w:sz w:val="32"/>
          <w:szCs w:val="32"/>
          <w:lang/>
        </w:rPr>
        <w:t>，</w:t>
      </w:r>
      <w:r>
        <w:rPr>
          <w:rFonts w:eastAsia="方正仿宋_GBK"/>
          <w:color w:val="000000"/>
          <w:sz w:val="32"/>
          <w:szCs w:val="32"/>
        </w:rPr>
        <w:t>经研究并结合我市工作实际，制定以下支持政策。</w:t>
      </w:r>
    </w:p>
    <w:p w:rsidR="00C96398" w:rsidRDefault="00D54C94">
      <w:pPr>
        <w:spacing w:line="560" w:lineRule="exact"/>
        <w:ind w:firstLineChars="200" w:firstLine="640"/>
        <w:outlineLvl w:val="0"/>
        <w:rPr>
          <w:rStyle w:val="a3"/>
          <w:rFonts w:eastAsia="方正黑体_GBK"/>
          <w:b w:val="0"/>
          <w:color w:val="000000"/>
          <w:sz w:val="32"/>
          <w:szCs w:val="32"/>
          <w:shd w:val="clear" w:color="auto" w:fill="FFFFFF"/>
        </w:rPr>
      </w:pPr>
      <w:bookmarkStart w:id="1" w:name="OLE_LINK22"/>
      <w:r>
        <w:rPr>
          <w:rStyle w:val="a3"/>
          <w:rFonts w:eastAsia="方正黑体_GBK"/>
          <w:b w:val="0"/>
          <w:color w:val="000000"/>
          <w:sz w:val="32"/>
          <w:szCs w:val="32"/>
          <w:shd w:val="clear" w:color="auto" w:fill="FFFFFF"/>
        </w:rPr>
        <w:t>一、支持规划管控刚弹结合</w:t>
      </w:r>
    </w:p>
    <w:p w:rsidR="00C96398" w:rsidRDefault="00D54C94">
      <w:pPr>
        <w:autoSpaceDE w:val="0"/>
        <w:autoSpaceDN w:val="0"/>
        <w:adjustRightInd w:val="0"/>
        <w:spacing w:line="560" w:lineRule="exact"/>
        <w:ind w:firstLineChars="200" w:firstLine="640"/>
        <w:jc w:val="left"/>
        <w:rPr>
          <w:rFonts w:eastAsia="方正仿宋_GBK"/>
          <w:color w:val="000000"/>
          <w:sz w:val="32"/>
          <w:szCs w:val="32"/>
        </w:rPr>
      </w:pPr>
      <w:r>
        <w:rPr>
          <w:rFonts w:eastAsia="方正仿宋_GBK"/>
          <w:color w:val="000000"/>
          <w:sz w:val="32"/>
          <w:szCs w:val="32"/>
        </w:rPr>
        <w:t>在确保满足</w:t>
      </w:r>
      <w:r>
        <w:rPr>
          <w:rFonts w:eastAsia="方正仿宋_GBK"/>
          <w:color w:val="000000"/>
          <w:kern w:val="0"/>
          <w:sz w:val="32"/>
          <w:szCs w:val="32"/>
        </w:rPr>
        <w:t>环保、消防、结构安全等要求</w:t>
      </w:r>
      <w:r>
        <w:rPr>
          <w:rFonts w:eastAsia="方正仿宋_GBK"/>
          <w:color w:val="000000"/>
          <w:sz w:val="32"/>
          <w:szCs w:val="32"/>
        </w:rPr>
        <w:t>的前提下，鼓励通过用地兼容、混合开发、配套共享等方式，适应产业融合化、业态多元化、功能差异化的发展需求。</w:t>
      </w:r>
    </w:p>
    <w:p w:rsidR="00C96398" w:rsidRDefault="00D54C94">
      <w:pPr>
        <w:spacing w:line="560" w:lineRule="exact"/>
        <w:ind w:firstLineChars="200" w:firstLine="640"/>
        <w:rPr>
          <w:rFonts w:eastAsia="方正仿宋_GBK"/>
          <w:color w:val="000000"/>
          <w:sz w:val="32"/>
          <w:szCs w:val="32"/>
          <w:lang/>
        </w:rPr>
      </w:pPr>
      <w:r>
        <w:rPr>
          <w:rFonts w:eastAsia="方正楷体_GBK"/>
          <w:color w:val="000000"/>
          <w:kern w:val="0"/>
          <w:sz w:val="32"/>
          <w:szCs w:val="32"/>
        </w:rPr>
        <w:t>（一）支持工业用地兼容其他功能。</w:t>
      </w:r>
      <w:r>
        <w:rPr>
          <w:rFonts w:eastAsia="方正仿宋_GBK"/>
          <w:color w:val="000000"/>
          <w:sz w:val="32"/>
          <w:szCs w:val="32"/>
        </w:rPr>
        <w:t>允许工业用地</w:t>
      </w:r>
      <w:r>
        <w:rPr>
          <w:rFonts w:eastAsia="方正仿宋_GBK"/>
          <w:color w:val="000000"/>
          <w:sz w:val="32"/>
          <w:szCs w:val="32"/>
          <w:lang/>
        </w:rPr>
        <w:t>兼容不超过地上总建筑面积</w:t>
      </w:r>
      <w:r>
        <w:rPr>
          <w:rFonts w:eastAsia="方正仿宋_GBK"/>
          <w:color w:val="000000"/>
          <w:sz w:val="32"/>
          <w:szCs w:val="32"/>
        </w:rPr>
        <w:t>30</w:t>
      </w:r>
      <w:r>
        <w:rPr>
          <w:rFonts w:eastAsia="方正仿宋_GBK"/>
          <w:color w:val="000000"/>
          <w:sz w:val="32"/>
          <w:szCs w:val="32"/>
          <w:lang/>
        </w:rPr>
        <w:t>%</w:t>
      </w:r>
      <w:r>
        <w:rPr>
          <w:rFonts w:eastAsia="方正仿宋_GBK"/>
          <w:color w:val="000000"/>
          <w:sz w:val="32"/>
          <w:szCs w:val="32"/>
          <w:lang/>
        </w:rPr>
        <w:t>比例的研发、中试设施、检测等其他产业用途和办公、生活服务等配套设施，其中用于办公和生活配套设施的比例原则上不超过地上建筑总面积的</w:t>
      </w:r>
      <w:r>
        <w:rPr>
          <w:rFonts w:eastAsia="方正仿宋_GBK"/>
          <w:color w:val="000000"/>
          <w:sz w:val="32"/>
          <w:szCs w:val="32"/>
          <w:lang/>
        </w:rPr>
        <w:t>15%</w:t>
      </w:r>
      <w:r>
        <w:rPr>
          <w:rFonts w:eastAsia="方正仿宋_GBK"/>
          <w:color w:val="000000"/>
          <w:sz w:val="32"/>
          <w:szCs w:val="32"/>
          <w:lang/>
        </w:rPr>
        <w:t>。</w:t>
      </w:r>
      <w:r>
        <w:rPr>
          <w:rFonts w:eastAsia="方正仿宋_GBK"/>
          <w:color w:val="000000"/>
          <w:sz w:val="32"/>
          <w:szCs w:val="32"/>
        </w:rPr>
        <w:t>兼容部分按</w:t>
      </w:r>
      <w:r>
        <w:rPr>
          <w:rFonts w:eastAsia="方正仿宋_GBK" w:hint="eastAsia"/>
          <w:color w:val="000000"/>
          <w:sz w:val="32"/>
          <w:szCs w:val="32"/>
        </w:rPr>
        <w:t>用地兼容</w:t>
      </w:r>
      <w:r>
        <w:rPr>
          <w:rFonts w:eastAsia="方正仿宋_GBK"/>
          <w:color w:val="000000"/>
          <w:sz w:val="32"/>
          <w:szCs w:val="32"/>
        </w:rPr>
        <w:t>负面清单要求管理，</w:t>
      </w:r>
      <w:r>
        <w:rPr>
          <w:rFonts w:eastAsia="方正仿宋_GBK"/>
          <w:color w:val="000000"/>
          <w:sz w:val="32"/>
          <w:szCs w:val="32"/>
          <w:lang/>
        </w:rPr>
        <w:t>严禁建设商品住宅；</w:t>
      </w:r>
      <w:r>
        <w:rPr>
          <w:rFonts w:eastAsia="方正仿宋_GBK"/>
          <w:color w:val="000000"/>
          <w:sz w:val="32"/>
          <w:szCs w:val="32"/>
        </w:rPr>
        <w:t>在规划用地、不动产登记中按照工业用地管理，不得分割转让</w:t>
      </w:r>
      <w:r>
        <w:rPr>
          <w:rFonts w:eastAsia="方正仿宋_GBK"/>
          <w:color w:val="000000"/>
          <w:sz w:val="32"/>
          <w:szCs w:val="32"/>
          <w:lang/>
        </w:rPr>
        <w:t>。</w:t>
      </w:r>
    </w:p>
    <w:p w:rsidR="00C96398" w:rsidRDefault="00D54C94">
      <w:pPr>
        <w:spacing w:line="560" w:lineRule="exact"/>
        <w:ind w:firstLineChars="200" w:firstLine="640"/>
        <w:rPr>
          <w:rFonts w:eastAsia="方正仿宋_GBK"/>
          <w:color w:val="000000"/>
          <w:sz w:val="32"/>
          <w:szCs w:val="32"/>
        </w:rPr>
      </w:pPr>
      <w:r>
        <w:rPr>
          <w:rFonts w:eastAsia="方正仿宋_GBK"/>
          <w:color w:val="000000"/>
          <w:sz w:val="32"/>
          <w:szCs w:val="32"/>
        </w:rPr>
        <w:t>对合法存量工业用地实施兼容性改造的，按原用地性质管理。</w:t>
      </w:r>
    </w:p>
    <w:p w:rsidR="00C96398" w:rsidRDefault="00D54C94">
      <w:pPr>
        <w:spacing w:line="560" w:lineRule="exact"/>
        <w:ind w:firstLineChars="200" w:firstLine="640"/>
        <w:rPr>
          <w:rFonts w:eastAsia="方正仿宋_GBK"/>
          <w:color w:val="000000"/>
          <w:sz w:val="32"/>
          <w:szCs w:val="32"/>
        </w:rPr>
      </w:pPr>
      <w:r>
        <w:rPr>
          <w:rFonts w:eastAsia="方正楷体_GBK"/>
          <w:color w:val="000000"/>
          <w:kern w:val="0"/>
          <w:sz w:val="32"/>
          <w:szCs w:val="32"/>
        </w:rPr>
        <w:lastRenderedPageBreak/>
        <w:t>（二）支持多用途混合开发利用</w:t>
      </w:r>
      <w:r>
        <w:rPr>
          <w:rFonts w:eastAsia="方正仿宋_GBK"/>
          <w:color w:val="000000"/>
          <w:sz w:val="32"/>
          <w:szCs w:val="32"/>
        </w:rPr>
        <w:t>。支持同一地块内工业与仓储、研发、办公、商服等用途互利的功能混合布置，但应符合负面清单管理要求，对涉及公共</w:t>
      </w:r>
      <w:r>
        <w:rPr>
          <w:rFonts w:eastAsia="方正仿宋_GBK"/>
          <w:color w:val="000000"/>
          <w:sz w:val="32"/>
          <w:szCs w:val="32"/>
        </w:rPr>
        <w:t>安全、环境保护及特殊功能需求的用途不得混合利用。混合用地应优先布局在产城融合发展区域，产业地块保障线内的混合用地应以工业用地为主导用途，供地方式按照主导用途确定。混合用地可根据不同用途分别确定使用年限，地价根据不同用途分项评估后按比例确定。</w:t>
      </w:r>
    </w:p>
    <w:p w:rsidR="00C96398" w:rsidRDefault="00D54C94">
      <w:pPr>
        <w:spacing w:line="560" w:lineRule="exact"/>
        <w:ind w:firstLineChars="200" w:firstLine="640"/>
        <w:rPr>
          <w:rFonts w:eastAsia="方正楷体_GBK"/>
          <w:color w:val="000000"/>
          <w:sz w:val="32"/>
          <w:szCs w:val="32"/>
        </w:rPr>
      </w:pPr>
      <w:r>
        <w:rPr>
          <w:rFonts w:eastAsia="方正楷体_GBK"/>
          <w:color w:val="000000"/>
          <w:sz w:val="32"/>
          <w:szCs w:val="32"/>
        </w:rPr>
        <w:t>（三）支持规划建设产业邻里中心。</w:t>
      </w:r>
      <w:r>
        <w:rPr>
          <w:rFonts w:eastAsia="方正仿宋_GBK"/>
          <w:color w:val="000000"/>
          <w:sz w:val="32"/>
          <w:szCs w:val="32"/>
        </w:rPr>
        <w:t>支持</w:t>
      </w:r>
      <w:r>
        <w:rPr>
          <w:rFonts w:eastAsia="方正仿宋_GBK" w:hint="eastAsia"/>
          <w:color w:val="000000"/>
          <w:sz w:val="32"/>
          <w:szCs w:val="32"/>
        </w:rPr>
        <w:t>产业园区</w:t>
      </w:r>
      <w:r>
        <w:rPr>
          <w:rFonts w:eastAsia="方正仿宋_GBK"/>
          <w:color w:val="000000"/>
          <w:sz w:val="32"/>
          <w:szCs w:val="32"/>
        </w:rPr>
        <w:t>通过相对集中规划建设产业邻里中心，提升产业集聚、配套共享水平。产业邻里中心服务范围内其他地块的配套比例与规模相应统筹调减，并纳入详细规划。产业邻里中心参照工业用地管理，经各市（县）区政府集体决策后可免于工业用地综合评审和签订投资发展监管协议，规划许可、不动产登记附加注记为</w:t>
      </w:r>
      <w:r>
        <w:rPr>
          <w:rFonts w:eastAsia="方正仿宋_GBK"/>
          <w:color w:val="000000"/>
          <w:sz w:val="32"/>
          <w:szCs w:val="32"/>
        </w:rPr>
        <w:t>“</w:t>
      </w:r>
      <w:r>
        <w:rPr>
          <w:rFonts w:eastAsia="方正仿宋_GBK"/>
          <w:color w:val="000000"/>
          <w:sz w:val="32"/>
          <w:szCs w:val="32"/>
        </w:rPr>
        <w:t>工业配套设施</w:t>
      </w:r>
      <w:r>
        <w:rPr>
          <w:rFonts w:eastAsia="方正仿宋_GBK"/>
          <w:color w:val="000000"/>
          <w:sz w:val="32"/>
          <w:szCs w:val="32"/>
        </w:rPr>
        <w:t>”</w:t>
      </w:r>
      <w:r>
        <w:rPr>
          <w:rFonts w:eastAsia="方正仿宋_GBK"/>
          <w:color w:val="000000"/>
          <w:sz w:val="32"/>
          <w:szCs w:val="32"/>
        </w:rPr>
        <w:t>，产业邻里中心须整体持有，不得分割转让。</w:t>
      </w:r>
      <w:r>
        <w:rPr>
          <w:rFonts w:eastAsia="方正仿宋_GBK"/>
          <w:color w:val="000000"/>
          <w:sz w:val="32"/>
          <w:szCs w:val="32"/>
        </w:rPr>
        <w:t xml:space="preserve"> </w:t>
      </w:r>
    </w:p>
    <w:p w:rsidR="00C96398" w:rsidRDefault="00D54C94">
      <w:pPr>
        <w:spacing w:line="560" w:lineRule="exact"/>
        <w:ind w:firstLineChars="200" w:firstLine="640"/>
        <w:rPr>
          <w:rFonts w:eastAsia="方正仿宋_GBK"/>
          <w:color w:val="000000"/>
          <w:sz w:val="32"/>
          <w:szCs w:val="32"/>
        </w:rPr>
      </w:pPr>
      <w:r>
        <w:rPr>
          <w:rFonts w:eastAsia="方正楷体_GBK" w:hint="eastAsia"/>
          <w:color w:val="000000"/>
          <w:sz w:val="32"/>
          <w:szCs w:val="32"/>
        </w:rPr>
        <w:t>（四）</w:t>
      </w:r>
      <w:r>
        <w:rPr>
          <w:rFonts w:eastAsia="方正楷体_GBK"/>
          <w:color w:val="000000"/>
          <w:sz w:val="32"/>
          <w:szCs w:val="32"/>
        </w:rPr>
        <w:t>支持近远期统筹规划管控。</w:t>
      </w:r>
      <w:r>
        <w:rPr>
          <w:rFonts w:eastAsia="方正仿宋_GBK"/>
          <w:color w:val="000000"/>
          <w:sz w:val="32"/>
          <w:szCs w:val="32"/>
        </w:rPr>
        <w:t>有合法手续的存量工业用地，经属地政府确认暂无征收计划的，允许增加为满足安全、消防、环保等要求而建设不超过</w:t>
      </w:r>
      <w:r>
        <w:rPr>
          <w:rFonts w:eastAsia="方正仿宋_GBK"/>
          <w:color w:val="000000"/>
          <w:sz w:val="32"/>
          <w:szCs w:val="32"/>
        </w:rPr>
        <w:t>300</w:t>
      </w:r>
      <w:r>
        <w:rPr>
          <w:rFonts w:eastAsia="方正仿宋_GBK"/>
          <w:color w:val="000000"/>
          <w:sz w:val="32"/>
          <w:szCs w:val="32"/>
        </w:rPr>
        <w:t>平方米的小型设施用房。</w:t>
      </w:r>
    </w:p>
    <w:p w:rsidR="00C96398" w:rsidRDefault="00D54C94">
      <w:pPr>
        <w:autoSpaceDE w:val="0"/>
        <w:autoSpaceDN w:val="0"/>
        <w:adjustRightInd w:val="0"/>
        <w:spacing w:line="560" w:lineRule="exact"/>
        <w:ind w:firstLineChars="200" w:firstLine="640"/>
        <w:jc w:val="left"/>
        <w:rPr>
          <w:rFonts w:eastAsia="方正仿宋_GBK"/>
          <w:color w:val="000000"/>
          <w:sz w:val="32"/>
          <w:szCs w:val="32"/>
          <w:lang/>
        </w:rPr>
      </w:pPr>
      <w:r>
        <w:rPr>
          <w:rFonts w:eastAsia="方正仿宋_GBK"/>
          <w:color w:val="000000"/>
          <w:sz w:val="32"/>
          <w:szCs w:val="32"/>
        </w:rPr>
        <w:t>对城镇开发边界内</w:t>
      </w:r>
      <w:r>
        <w:rPr>
          <w:rFonts w:eastAsia="方正仿宋_GBK"/>
          <w:color w:val="000000"/>
          <w:sz w:val="32"/>
          <w:szCs w:val="32"/>
        </w:rPr>
        <w:t>、规划用途已调整但近期暂不实施搬迁的合法存量工业用地，在符合单元层次详细规划刚性管控要求、不影响远期规划实施且满足产业发展、安全、环保、消防等要求的前提下，经市（县）区政府出具近期无征收计</w:t>
      </w:r>
      <w:r>
        <w:rPr>
          <w:rFonts w:eastAsia="方正仿宋_GBK"/>
          <w:color w:val="000000"/>
          <w:sz w:val="32"/>
          <w:szCs w:val="32"/>
        </w:rPr>
        <w:lastRenderedPageBreak/>
        <w:t>划、同意按工业用地使用的意见，编制近期规划图则纳入详细规划后，允许土地使用权人在使用年限内改扩建厂房满足发展需求。各市（县）区政府在改扩建项目立项前与土地使用权人签订监管协议，对后续征收补偿、特殊情形提前收回、无条件配合远期规划实施等作出约定。原则上改扩建后总建筑面积不超过原出让合同约定容积率上限</w:t>
      </w:r>
      <w:r>
        <w:rPr>
          <w:rFonts w:eastAsia="方正仿宋_GBK" w:hint="eastAsia"/>
          <w:color w:val="000000"/>
          <w:sz w:val="32"/>
          <w:szCs w:val="32"/>
        </w:rPr>
        <w:t>的</w:t>
      </w:r>
      <w:r>
        <w:rPr>
          <w:rFonts w:eastAsia="方正仿宋_GBK"/>
          <w:color w:val="000000"/>
          <w:sz w:val="32"/>
          <w:szCs w:val="32"/>
        </w:rPr>
        <w:t>1.1</w:t>
      </w:r>
      <w:r>
        <w:rPr>
          <w:rFonts w:eastAsia="方正仿宋_GBK"/>
          <w:color w:val="000000"/>
          <w:sz w:val="32"/>
          <w:szCs w:val="32"/>
        </w:rPr>
        <w:t>倍或原合法计容总规</w:t>
      </w:r>
      <w:r>
        <w:rPr>
          <w:rFonts w:eastAsia="方正仿宋_GBK"/>
          <w:color w:val="000000"/>
          <w:sz w:val="32"/>
          <w:szCs w:val="32"/>
        </w:rPr>
        <w:t>模的</w:t>
      </w:r>
      <w:r>
        <w:rPr>
          <w:rFonts w:eastAsia="方正仿宋_GBK"/>
          <w:color w:val="000000"/>
          <w:sz w:val="32"/>
          <w:szCs w:val="32"/>
        </w:rPr>
        <w:t>1.1</w:t>
      </w:r>
      <w:r>
        <w:rPr>
          <w:rFonts w:eastAsia="方正仿宋_GBK"/>
          <w:color w:val="000000"/>
          <w:sz w:val="32"/>
          <w:szCs w:val="32"/>
        </w:rPr>
        <w:t>倍，但不得新增地下室及高层建筑，改扩建项目纳入基本建设程序管理。</w:t>
      </w:r>
      <w:r>
        <w:rPr>
          <w:rFonts w:eastAsia="方正仿宋_GBK"/>
          <w:color w:val="000000"/>
          <w:sz w:val="32"/>
          <w:szCs w:val="32"/>
        </w:rPr>
        <w:t xml:space="preserve"> </w:t>
      </w:r>
    </w:p>
    <w:p w:rsidR="00C96398" w:rsidRDefault="00D54C94">
      <w:pPr>
        <w:spacing w:line="560" w:lineRule="exact"/>
        <w:ind w:firstLineChars="200" w:firstLine="640"/>
        <w:outlineLvl w:val="0"/>
        <w:rPr>
          <w:rStyle w:val="a3"/>
          <w:rFonts w:eastAsia="方正黑体_GBK"/>
          <w:b w:val="0"/>
          <w:color w:val="000000"/>
          <w:sz w:val="32"/>
          <w:szCs w:val="32"/>
          <w:shd w:val="clear" w:color="auto" w:fill="FFFFFF"/>
        </w:rPr>
      </w:pPr>
      <w:r>
        <w:rPr>
          <w:rStyle w:val="a3"/>
          <w:rFonts w:eastAsia="方正黑体_GBK"/>
          <w:b w:val="0"/>
          <w:color w:val="000000"/>
          <w:sz w:val="32"/>
          <w:szCs w:val="32"/>
          <w:shd w:val="clear" w:color="auto" w:fill="FFFFFF"/>
        </w:rPr>
        <w:t>二、推动产业用地连片整备</w:t>
      </w:r>
    </w:p>
    <w:p w:rsidR="00C96398" w:rsidRDefault="00D54C94">
      <w:pPr>
        <w:autoSpaceDE w:val="0"/>
        <w:autoSpaceDN w:val="0"/>
        <w:adjustRightInd w:val="0"/>
        <w:spacing w:line="560" w:lineRule="exact"/>
        <w:ind w:firstLineChars="200" w:firstLine="640"/>
        <w:jc w:val="left"/>
        <w:rPr>
          <w:rFonts w:eastAsia="方正楷体_GBK"/>
          <w:color w:val="000000"/>
          <w:kern w:val="0"/>
          <w:sz w:val="32"/>
          <w:szCs w:val="32"/>
        </w:rPr>
      </w:pPr>
      <w:r>
        <w:rPr>
          <w:rFonts w:eastAsia="方正仿宋_GBK"/>
          <w:color w:val="000000"/>
          <w:sz w:val="32"/>
          <w:szCs w:val="32"/>
        </w:rPr>
        <w:t>以增强产业优质空间供给为目标，按照</w:t>
      </w:r>
      <w:r>
        <w:rPr>
          <w:rFonts w:eastAsia="方正仿宋_GBK"/>
          <w:color w:val="000000"/>
          <w:sz w:val="32"/>
          <w:szCs w:val="32"/>
        </w:rPr>
        <w:t>“</w:t>
      </w:r>
      <w:r>
        <w:rPr>
          <w:rFonts w:eastAsia="方正仿宋_GBK"/>
          <w:color w:val="000000"/>
          <w:sz w:val="32"/>
          <w:szCs w:val="32"/>
        </w:rPr>
        <w:t>以需定供、市级统筹、地方实施、分批推进</w:t>
      </w:r>
      <w:r>
        <w:rPr>
          <w:rFonts w:eastAsia="方正仿宋_GBK"/>
          <w:color w:val="000000"/>
          <w:sz w:val="32"/>
          <w:szCs w:val="32"/>
        </w:rPr>
        <w:t>”</w:t>
      </w:r>
      <w:r>
        <w:rPr>
          <w:rFonts w:eastAsia="方正仿宋_GBK"/>
          <w:color w:val="000000"/>
          <w:sz w:val="32"/>
          <w:szCs w:val="32"/>
        </w:rPr>
        <w:t>的原则，推动产业用地连片整备，实现</w:t>
      </w:r>
      <w:r>
        <w:rPr>
          <w:rFonts w:eastAsia="方正仿宋_GBK"/>
          <w:color w:val="000000"/>
          <w:sz w:val="32"/>
          <w:szCs w:val="32"/>
        </w:rPr>
        <w:t>“</w:t>
      </w:r>
      <w:r>
        <w:rPr>
          <w:rFonts w:eastAsia="方正仿宋_GBK"/>
          <w:color w:val="000000"/>
          <w:sz w:val="32"/>
          <w:szCs w:val="32"/>
        </w:rPr>
        <w:t>地等项目</w:t>
      </w:r>
      <w:r>
        <w:rPr>
          <w:rFonts w:eastAsia="方正仿宋_GBK"/>
          <w:color w:val="000000"/>
          <w:sz w:val="32"/>
          <w:szCs w:val="32"/>
        </w:rPr>
        <w:t>”</w:t>
      </w:r>
      <w:r>
        <w:rPr>
          <w:rFonts w:eastAsia="方正仿宋_GBK"/>
          <w:color w:val="000000"/>
          <w:sz w:val="32"/>
          <w:szCs w:val="32"/>
        </w:rPr>
        <w:t>。</w:t>
      </w:r>
    </w:p>
    <w:p w:rsidR="00C96398" w:rsidRDefault="00D54C94">
      <w:pPr>
        <w:spacing w:line="560" w:lineRule="exact"/>
        <w:ind w:firstLineChars="200" w:firstLine="640"/>
        <w:rPr>
          <w:rFonts w:eastAsia="方正仿宋_GBK"/>
          <w:color w:val="000000"/>
          <w:kern w:val="0"/>
          <w:sz w:val="32"/>
          <w:szCs w:val="32"/>
        </w:rPr>
      </w:pPr>
      <w:r>
        <w:rPr>
          <w:rFonts w:eastAsia="方正楷体_GBK"/>
          <w:color w:val="000000"/>
          <w:kern w:val="0"/>
          <w:sz w:val="32"/>
          <w:szCs w:val="32"/>
        </w:rPr>
        <w:t>（五）深化产业空间优化焕新。</w:t>
      </w:r>
      <w:r>
        <w:rPr>
          <w:rFonts w:eastAsia="方正仿宋_GBK"/>
          <w:color w:val="000000"/>
          <w:kern w:val="0"/>
          <w:sz w:val="32"/>
          <w:szCs w:val="32"/>
        </w:rPr>
        <w:t>推动产业空间优化焕新行动中</w:t>
      </w:r>
      <w:r>
        <w:rPr>
          <w:rFonts w:eastAsia="方正仿宋_GBK"/>
          <w:color w:val="000000"/>
          <w:sz w:val="32"/>
          <w:szCs w:val="32"/>
        </w:rPr>
        <w:t>50</w:t>
      </w:r>
      <w:r>
        <w:rPr>
          <w:rFonts w:eastAsia="方正仿宋_GBK"/>
          <w:color w:val="000000"/>
          <w:sz w:val="32"/>
          <w:szCs w:val="32"/>
        </w:rPr>
        <w:t>个重大产业集中连片区整备</w:t>
      </w:r>
      <w:r>
        <w:rPr>
          <w:rFonts w:eastAsia="方正仿宋_GBK"/>
          <w:color w:val="000000"/>
          <w:kern w:val="0"/>
          <w:sz w:val="32"/>
          <w:szCs w:val="32"/>
        </w:rPr>
        <w:t>。强化项目准入引导，实现</w:t>
      </w:r>
      <w:r>
        <w:rPr>
          <w:rFonts w:eastAsia="方正仿宋_GBK"/>
          <w:color w:val="000000"/>
          <w:kern w:val="0"/>
          <w:sz w:val="32"/>
          <w:szCs w:val="32"/>
        </w:rPr>
        <w:t>“</w:t>
      </w:r>
      <w:r>
        <w:rPr>
          <w:rFonts w:eastAsia="方正仿宋_GBK"/>
          <w:color w:val="000000"/>
          <w:kern w:val="0"/>
          <w:sz w:val="32"/>
          <w:szCs w:val="32"/>
        </w:rPr>
        <w:t>优地优用</w:t>
      </w:r>
      <w:r>
        <w:rPr>
          <w:rFonts w:eastAsia="方正仿宋_GBK"/>
          <w:color w:val="000000"/>
          <w:kern w:val="0"/>
          <w:sz w:val="32"/>
          <w:szCs w:val="32"/>
        </w:rPr>
        <w:t>”</w:t>
      </w:r>
      <w:r>
        <w:rPr>
          <w:rFonts w:eastAsia="方正仿宋_GBK"/>
          <w:color w:val="000000"/>
          <w:kern w:val="0"/>
          <w:sz w:val="32"/>
          <w:szCs w:val="32"/>
        </w:rPr>
        <w:t>，原则上连片净地范围内引入市级以上重大产业项目，其他产业项目需要使用连片净地的</w:t>
      </w:r>
      <w:r>
        <w:rPr>
          <w:rFonts w:eastAsia="方正仿宋_GBK"/>
          <w:color w:val="000000"/>
          <w:kern w:val="0"/>
          <w:sz w:val="32"/>
          <w:szCs w:val="32"/>
          <w:lang/>
        </w:rPr>
        <w:t>，经各市（县）区政府</w:t>
      </w:r>
      <w:r>
        <w:rPr>
          <w:rFonts w:eastAsia="方正仿宋_GBK"/>
          <w:color w:val="000000"/>
          <w:sz w:val="32"/>
          <w:szCs w:val="32"/>
          <w:lang/>
        </w:rPr>
        <w:t>集体决策</w:t>
      </w:r>
      <w:r>
        <w:rPr>
          <w:rFonts w:eastAsia="方正仿宋_GBK"/>
          <w:color w:val="000000"/>
          <w:kern w:val="0"/>
          <w:sz w:val="32"/>
          <w:szCs w:val="32"/>
          <w:lang/>
        </w:rPr>
        <w:t>并征询市级产业主管部门意见后方可使用。</w:t>
      </w:r>
    </w:p>
    <w:p w:rsidR="00C96398" w:rsidRDefault="00D54C94">
      <w:pPr>
        <w:spacing w:line="560" w:lineRule="exact"/>
        <w:ind w:firstLineChars="200" w:firstLine="640"/>
        <w:rPr>
          <w:rFonts w:eastAsia="方正仿宋_GBK"/>
          <w:color w:val="000000"/>
          <w:sz w:val="32"/>
          <w:szCs w:val="32"/>
          <w:lang/>
        </w:rPr>
      </w:pPr>
      <w:r>
        <w:rPr>
          <w:rFonts w:eastAsia="方正楷体_GBK"/>
          <w:color w:val="000000"/>
          <w:kern w:val="0"/>
          <w:sz w:val="32"/>
          <w:szCs w:val="32"/>
        </w:rPr>
        <w:t>（六）建立无锡版</w:t>
      </w:r>
      <w:r>
        <w:rPr>
          <w:rFonts w:eastAsia="方正楷体_GBK"/>
          <w:color w:val="000000"/>
          <w:kern w:val="0"/>
          <w:sz w:val="32"/>
          <w:szCs w:val="32"/>
        </w:rPr>
        <w:t>“</w:t>
      </w:r>
      <w:r>
        <w:rPr>
          <w:rFonts w:eastAsia="方正楷体_GBK"/>
          <w:color w:val="000000"/>
          <w:kern w:val="0"/>
          <w:sz w:val="32"/>
          <w:szCs w:val="32"/>
        </w:rPr>
        <w:t>标准地</w:t>
      </w:r>
      <w:r>
        <w:rPr>
          <w:rFonts w:eastAsia="方正楷体_GBK"/>
          <w:color w:val="000000"/>
          <w:kern w:val="0"/>
          <w:sz w:val="32"/>
          <w:szCs w:val="32"/>
        </w:rPr>
        <w:t>”</w:t>
      </w:r>
      <w:r>
        <w:rPr>
          <w:rFonts w:eastAsia="方正楷体_GBK"/>
          <w:color w:val="000000"/>
          <w:kern w:val="0"/>
          <w:sz w:val="32"/>
          <w:szCs w:val="32"/>
        </w:rPr>
        <w:t>体系</w:t>
      </w:r>
      <w:r>
        <w:rPr>
          <w:rFonts w:eastAsia="方正仿宋_GBK"/>
          <w:color w:val="000000"/>
          <w:sz w:val="32"/>
          <w:szCs w:val="32"/>
        </w:rPr>
        <w:t>。明确产业用地整备、准入、供应、规划审核标准。在产业用地整备时，除达到净地标准外，支持各地结合实际，探索在重点发展片区内通过区域评估、提前评估等方式完成文物勘探等调查事项。在项目准入时，支持地方在市级准入标准基础上，按需修订工业用地综合评审机制，实现项目准入标准化赋分，并将安全生产、环境影响等要求纳入工业项目投资发展监管协议中予以</w:t>
      </w:r>
      <w:r>
        <w:rPr>
          <w:rFonts w:eastAsia="方正仿宋_GBK"/>
          <w:color w:val="000000"/>
          <w:sz w:val="32"/>
          <w:szCs w:val="32"/>
        </w:rPr>
        <w:lastRenderedPageBreak/>
        <w:t>监管。在土地供应时，将供地方式与工业用地综合评审结果相挂钩，根据评审结果，实施长期租赁、先租后让、弹性年期供应等多元市场供应方式。在项目规划审核时，落</w:t>
      </w:r>
      <w:r>
        <w:rPr>
          <w:rFonts w:eastAsia="方正仿宋_GBK"/>
          <w:color w:val="000000"/>
          <w:sz w:val="32"/>
          <w:szCs w:val="32"/>
        </w:rPr>
        <w:t>实工业项目容积率低限要求，可根据功能复合的空间特点灵活确</w:t>
      </w:r>
      <w:r>
        <w:rPr>
          <w:rFonts w:eastAsia="方正仿宋_GBK"/>
          <w:color w:val="000000"/>
          <w:sz w:val="32"/>
          <w:szCs w:val="32"/>
          <w:lang/>
        </w:rPr>
        <w:t>定建筑层高，工业厂房（含仓储建筑）按照层高分段折算容积率，层高</w:t>
      </w:r>
      <w:r>
        <w:rPr>
          <w:rFonts w:eastAsia="方正仿宋_GBK"/>
          <w:color w:val="000000"/>
          <w:sz w:val="32"/>
          <w:szCs w:val="32"/>
          <w:lang/>
        </w:rPr>
        <w:t>8</w:t>
      </w:r>
      <w:r>
        <w:rPr>
          <w:rFonts w:eastAsia="方正仿宋_GBK"/>
          <w:color w:val="000000"/>
          <w:sz w:val="32"/>
          <w:szCs w:val="32"/>
          <w:lang/>
        </w:rPr>
        <w:t>米以上的，容积率可按每增加</w:t>
      </w:r>
      <w:r>
        <w:rPr>
          <w:rFonts w:eastAsia="方正仿宋_GBK"/>
          <w:color w:val="000000"/>
          <w:sz w:val="32"/>
          <w:szCs w:val="32"/>
          <w:lang/>
        </w:rPr>
        <w:t>4</w:t>
      </w:r>
      <w:r>
        <w:rPr>
          <w:rFonts w:eastAsia="方正仿宋_GBK"/>
          <w:color w:val="000000"/>
          <w:sz w:val="32"/>
          <w:szCs w:val="32"/>
          <w:lang/>
        </w:rPr>
        <w:t>米进行倍数折算。</w:t>
      </w:r>
    </w:p>
    <w:p w:rsidR="00C96398" w:rsidRDefault="00D54C94">
      <w:pPr>
        <w:spacing w:line="560" w:lineRule="exact"/>
        <w:ind w:firstLineChars="200" w:firstLine="640"/>
        <w:rPr>
          <w:rStyle w:val="a3"/>
          <w:rFonts w:eastAsia="方正黑体_GBK"/>
          <w:b w:val="0"/>
          <w:color w:val="000000"/>
          <w:sz w:val="32"/>
          <w:szCs w:val="32"/>
          <w:shd w:val="clear" w:color="auto" w:fill="FFFFFF"/>
        </w:rPr>
      </w:pPr>
      <w:r>
        <w:rPr>
          <w:rFonts w:eastAsia="方正楷体_GBK"/>
          <w:color w:val="000000"/>
          <w:kern w:val="0"/>
          <w:sz w:val="32"/>
          <w:szCs w:val="32"/>
        </w:rPr>
        <w:t>（七）实施</w:t>
      </w:r>
      <w:r>
        <w:rPr>
          <w:rFonts w:eastAsia="方正楷体_GBK"/>
          <w:color w:val="000000"/>
          <w:kern w:val="0"/>
          <w:sz w:val="32"/>
          <w:szCs w:val="32"/>
        </w:rPr>
        <w:t>“</w:t>
      </w:r>
      <w:r>
        <w:rPr>
          <w:rFonts w:eastAsia="方正楷体_GBK"/>
          <w:color w:val="000000"/>
          <w:kern w:val="0"/>
          <w:sz w:val="32"/>
          <w:szCs w:val="32"/>
        </w:rPr>
        <w:t>数据得地</w:t>
      </w:r>
      <w:r>
        <w:rPr>
          <w:rFonts w:eastAsia="方正楷体_GBK"/>
          <w:color w:val="000000"/>
          <w:kern w:val="0"/>
          <w:sz w:val="32"/>
          <w:szCs w:val="32"/>
        </w:rPr>
        <w:t>”</w:t>
      </w:r>
      <w:r>
        <w:rPr>
          <w:rFonts w:eastAsia="方正楷体_GBK"/>
          <w:color w:val="000000"/>
          <w:kern w:val="0"/>
          <w:sz w:val="32"/>
          <w:szCs w:val="32"/>
        </w:rPr>
        <w:t>。</w:t>
      </w:r>
      <w:r>
        <w:rPr>
          <w:rFonts w:eastAsia="方正仿宋_GBK"/>
          <w:color w:val="000000"/>
          <w:kern w:val="0"/>
          <w:sz w:val="32"/>
          <w:szCs w:val="32"/>
        </w:rPr>
        <w:t>深化</w:t>
      </w:r>
      <w:r>
        <w:rPr>
          <w:rFonts w:eastAsia="方正仿宋_GBK"/>
          <w:color w:val="000000"/>
          <w:kern w:val="0"/>
          <w:sz w:val="32"/>
          <w:szCs w:val="32"/>
        </w:rPr>
        <w:t>“</w:t>
      </w:r>
      <w:r>
        <w:rPr>
          <w:rFonts w:eastAsia="方正仿宋_GBK"/>
          <w:color w:val="000000"/>
          <w:kern w:val="0"/>
          <w:sz w:val="32"/>
          <w:szCs w:val="32"/>
        </w:rPr>
        <w:t>锡地云</w:t>
      </w:r>
      <w:r>
        <w:rPr>
          <w:rFonts w:eastAsia="方正仿宋_GBK"/>
          <w:color w:val="000000"/>
          <w:kern w:val="0"/>
          <w:sz w:val="32"/>
          <w:szCs w:val="32"/>
        </w:rPr>
        <w:t>·</w:t>
      </w:r>
      <w:r>
        <w:rPr>
          <w:rFonts w:eastAsia="方正仿宋_GBK"/>
          <w:color w:val="000000"/>
          <w:kern w:val="0"/>
          <w:sz w:val="32"/>
          <w:szCs w:val="32"/>
        </w:rPr>
        <w:t>存量资源智慧平台</w:t>
      </w:r>
      <w:r>
        <w:rPr>
          <w:rFonts w:eastAsia="方正仿宋_GBK"/>
          <w:color w:val="000000"/>
          <w:kern w:val="0"/>
          <w:sz w:val="32"/>
          <w:szCs w:val="32"/>
        </w:rPr>
        <w:t>”</w:t>
      </w:r>
      <w:r>
        <w:rPr>
          <w:rFonts w:eastAsia="方正仿宋_GBK"/>
          <w:color w:val="000000"/>
          <w:kern w:val="0"/>
          <w:sz w:val="32"/>
          <w:szCs w:val="32"/>
        </w:rPr>
        <w:t>应用，整合批而未供、储而未用、用而未足等存量资源形成产业用地潜力库；搭建产业用地超市，组织各</w:t>
      </w:r>
      <w:r>
        <w:rPr>
          <w:rFonts w:eastAsia="方正仿宋_GBK"/>
          <w:color w:val="000000"/>
          <w:sz w:val="32"/>
          <w:szCs w:val="32"/>
        </w:rPr>
        <w:t>市（县）区政府将潜力库中整备形成的产业净地纳入超市，同时结合开发区产业发展方向和准入要求，明确地块拟招引的产业类型、容积率、亩均税收、投资强度等，</w:t>
      </w:r>
      <w:r>
        <w:rPr>
          <w:rFonts w:eastAsia="方正仿宋_GBK"/>
          <w:color w:val="000000"/>
          <w:kern w:val="0"/>
          <w:sz w:val="32"/>
          <w:szCs w:val="32"/>
        </w:rPr>
        <w:t>定期发布产业招商地图；</w:t>
      </w:r>
      <w:r>
        <w:rPr>
          <w:rFonts w:eastAsia="方正仿宋_GBK"/>
          <w:color w:val="000000"/>
          <w:sz w:val="32"/>
          <w:szCs w:val="32"/>
        </w:rPr>
        <w:t>实施</w:t>
      </w:r>
      <w:r>
        <w:rPr>
          <w:rFonts w:eastAsia="方正仿宋_GBK"/>
          <w:color w:val="000000"/>
          <w:sz w:val="32"/>
          <w:szCs w:val="32"/>
        </w:rPr>
        <w:t>“</w:t>
      </w:r>
      <w:r>
        <w:rPr>
          <w:rFonts w:eastAsia="方正仿宋_GBK"/>
          <w:color w:val="000000"/>
          <w:sz w:val="32"/>
          <w:szCs w:val="32"/>
        </w:rPr>
        <w:t>智慧选地</w:t>
      </w:r>
      <w:r>
        <w:rPr>
          <w:rFonts w:eastAsia="方正仿宋_GBK"/>
          <w:color w:val="000000"/>
          <w:sz w:val="32"/>
          <w:szCs w:val="32"/>
        </w:rPr>
        <w:t>”</w:t>
      </w:r>
      <w:r>
        <w:rPr>
          <w:rFonts w:eastAsia="方正仿宋_GBK"/>
          <w:color w:val="000000"/>
          <w:sz w:val="32"/>
          <w:szCs w:val="32"/>
        </w:rPr>
        <w:t>，加强数据成果</w:t>
      </w:r>
      <w:r>
        <w:rPr>
          <w:rFonts w:eastAsia="方正仿宋_GBK"/>
          <w:color w:val="000000"/>
          <w:sz w:val="32"/>
          <w:szCs w:val="32"/>
        </w:rPr>
        <w:t>部门共享应用，引导项目优先使用存量资源，</w:t>
      </w:r>
      <w:r>
        <w:rPr>
          <w:rFonts w:eastAsia="方正仿宋_GBK"/>
          <w:color w:val="000000"/>
          <w:kern w:val="0"/>
          <w:sz w:val="32"/>
          <w:szCs w:val="32"/>
        </w:rPr>
        <w:t>实现</w:t>
      </w:r>
      <w:r>
        <w:rPr>
          <w:rFonts w:eastAsia="方正仿宋_GBK"/>
          <w:color w:val="000000"/>
          <w:kern w:val="0"/>
          <w:sz w:val="32"/>
          <w:szCs w:val="32"/>
        </w:rPr>
        <w:t>“</w:t>
      </w:r>
      <w:r>
        <w:rPr>
          <w:rFonts w:eastAsia="方正仿宋_GBK"/>
          <w:color w:val="000000"/>
          <w:kern w:val="0"/>
          <w:sz w:val="32"/>
          <w:szCs w:val="32"/>
        </w:rPr>
        <w:t>数据换空间</w:t>
      </w:r>
      <w:r>
        <w:rPr>
          <w:rFonts w:eastAsia="方正仿宋_GBK"/>
          <w:color w:val="000000"/>
          <w:kern w:val="0"/>
          <w:sz w:val="32"/>
          <w:szCs w:val="32"/>
        </w:rPr>
        <w:t>”</w:t>
      </w:r>
      <w:r>
        <w:rPr>
          <w:rFonts w:eastAsia="方正仿宋_GBK"/>
          <w:color w:val="000000"/>
          <w:kern w:val="0"/>
          <w:sz w:val="32"/>
          <w:szCs w:val="32"/>
        </w:rPr>
        <w:t>。</w:t>
      </w:r>
    </w:p>
    <w:p w:rsidR="00C96398" w:rsidRDefault="00D54C94">
      <w:pPr>
        <w:spacing w:line="560" w:lineRule="exact"/>
        <w:ind w:firstLineChars="200" w:firstLine="640"/>
        <w:outlineLvl w:val="0"/>
        <w:rPr>
          <w:rStyle w:val="a3"/>
          <w:rFonts w:eastAsia="方正黑体_GBK"/>
          <w:b w:val="0"/>
          <w:color w:val="000000"/>
          <w:sz w:val="32"/>
          <w:szCs w:val="32"/>
          <w:shd w:val="clear" w:color="auto" w:fill="FFFFFF"/>
        </w:rPr>
      </w:pPr>
      <w:r>
        <w:rPr>
          <w:rStyle w:val="a3"/>
          <w:rFonts w:eastAsia="方正黑体_GBK"/>
          <w:b w:val="0"/>
          <w:color w:val="000000"/>
          <w:sz w:val="32"/>
          <w:szCs w:val="32"/>
          <w:shd w:val="clear" w:color="auto" w:fill="FFFFFF"/>
        </w:rPr>
        <w:t>三、优化土地多元供应模式</w:t>
      </w:r>
    </w:p>
    <w:p w:rsidR="00C96398" w:rsidRDefault="00D54C94">
      <w:pPr>
        <w:spacing w:line="560" w:lineRule="exact"/>
        <w:ind w:firstLineChars="200" w:firstLine="640"/>
        <w:rPr>
          <w:rFonts w:eastAsia="方正仿宋_GBK"/>
          <w:color w:val="000000"/>
          <w:sz w:val="32"/>
          <w:szCs w:val="32"/>
        </w:rPr>
      </w:pPr>
      <w:r>
        <w:rPr>
          <w:rFonts w:eastAsia="方正仿宋_GBK"/>
          <w:color w:val="000000"/>
          <w:sz w:val="32"/>
          <w:szCs w:val="32"/>
        </w:rPr>
        <w:t>针对企业成长周期中不同阶段的差异化用地需求，优化产业用地配置机制，实施多元灵活供应方式，为产业高质量发展提供土地要素支撑。</w:t>
      </w:r>
    </w:p>
    <w:p w:rsidR="00C96398" w:rsidRDefault="00D54C94">
      <w:pPr>
        <w:spacing w:line="560" w:lineRule="exact"/>
        <w:ind w:firstLineChars="200" w:firstLine="640"/>
        <w:rPr>
          <w:rFonts w:eastAsia="方正仿宋_GBK"/>
          <w:color w:val="000000"/>
          <w:sz w:val="32"/>
          <w:szCs w:val="32"/>
        </w:rPr>
      </w:pPr>
      <w:r>
        <w:rPr>
          <w:rFonts w:eastAsia="方正楷体_GBK"/>
          <w:color w:val="000000"/>
          <w:kern w:val="0"/>
          <w:sz w:val="32"/>
          <w:szCs w:val="32"/>
        </w:rPr>
        <w:t>（八）支持优质中小企业组团供应模式</w:t>
      </w:r>
      <w:r>
        <w:rPr>
          <w:rFonts w:eastAsia="方正仿宋_GBK"/>
          <w:color w:val="000000"/>
          <w:sz w:val="32"/>
          <w:szCs w:val="32"/>
        </w:rPr>
        <w:t>。涉及征收或扩大产能需新增用地的优质中小企业，在</w:t>
      </w:r>
      <w:r>
        <w:rPr>
          <w:rFonts w:eastAsia="方正仿宋_GBK"/>
          <w:color w:val="000000"/>
          <w:sz w:val="32"/>
          <w:szCs w:val="32"/>
        </w:rPr>
        <w:t>“</w:t>
      </w:r>
      <w:r>
        <w:rPr>
          <w:rFonts w:eastAsia="方正仿宋_GBK"/>
          <w:color w:val="000000"/>
          <w:sz w:val="32"/>
          <w:szCs w:val="32"/>
        </w:rPr>
        <w:t>统一规划、集中安置、共享配套</w:t>
      </w:r>
      <w:r>
        <w:rPr>
          <w:rFonts w:eastAsia="方正仿宋_GBK"/>
          <w:color w:val="000000"/>
          <w:sz w:val="32"/>
          <w:szCs w:val="32"/>
        </w:rPr>
        <w:t>”</w:t>
      </w:r>
      <w:r>
        <w:rPr>
          <w:rFonts w:eastAsia="方正仿宋_GBK"/>
          <w:color w:val="000000"/>
          <w:sz w:val="32"/>
          <w:szCs w:val="32"/>
        </w:rPr>
        <w:t>的前提下，经工业用地综合评审和各市（县）区政府集体决策后可实施组团供地，在地块规划条件和投资发展监管协议中明确园区出入口、内部道路、消防通道和配套设施的共用要求。用地单位须按规划条件和监管协议要求使用</w:t>
      </w:r>
      <w:r>
        <w:rPr>
          <w:rFonts w:eastAsia="方正仿宋_GBK"/>
          <w:color w:val="000000"/>
          <w:sz w:val="32"/>
          <w:szCs w:val="32"/>
        </w:rPr>
        <w:lastRenderedPageBreak/>
        <w:t>土地，确保符合安全、消防等要求，属地政府负责加强监管。</w:t>
      </w:r>
    </w:p>
    <w:p w:rsidR="00C96398" w:rsidRDefault="00D54C94">
      <w:pPr>
        <w:spacing w:line="560" w:lineRule="exact"/>
        <w:ind w:firstLineChars="200" w:firstLine="640"/>
        <w:rPr>
          <w:rFonts w:eastAsia="方正仿宋_GBK"/>
          <w:color w:val="000000"/>
          <w:sz w:val="32"/>
          <w:szCs w:val="32"/>
        </w:rPr>
      </w:pPr>
      <w:r>
        <w:rPr>
          <w:rFonts w:eastAsia="方正楷体_GBK"/>
          <w:color w:val="000000"/>
          <w:kern w:val="0"/>
          <w:sz w:val="32"/>
          <w:szCs w:val="32"/>
        </w:rPr>
        <w:t>（</w:t>
      </w:r>
      <w:r>
        <w:rPr>
          <w:rFonts w:eastAsia="方正楷体_GBK"/>
          <w:color w:val="000000"/>
          <w:sz w:val="32"/>
          <w:szCs w:val="32"/>
        </w:rPr>
        <w:t>九</w:t>
      </w:r>
      <w:r>
        <w:rPr>
          <w:rFonts w:eastAsia="方正楷体_GBK"/>
          <w:color w:val="000000"/>
          <w:kern w:val="0"/>
          <w:sz w:val="32"/>
          <w:szCs w:val="32"/>
        </w:rPr>
        <w:t>）拓展产业用地组合供应模式。</w:t>
      </w:r>
      <w:r>
        <w:rPr>
          <w:rFonts w:eastAsia="方正仿宋_GBK"/>
          <w:color w:val="000000"/>
          <w:kern w:val="0"/>
          <w:sz w:val="32"/>
          <w:szCs w:val="32"/>
          <w:shd w:val="clear" w:color="auto" w:fill="FFFFFF"/>
          <w:lang/>
        </w:rPr>
        <w:t>鼓励在重点生态修复片区实</w:t>
      </w:r>
      <w:r>
        <w:rPr>
          <w:rFonts w:eastAsia="方正仿宋_GBK"/>
          <w:color w:val="000000"/>
          <w:sz w:val="32"/>
          <w:szCs w:val="32"/>
          <w:lang/>
        </w:rPr>
        <w:t>施</w:t>
      </w:r>
      <w:r>
        <w:rPr>
          <w:rFonts w:eastAsia="方正仿宋_GBK"/>
          <w:color w:val="000000"/>
          <w:sz w:val="32"/>
          <w:szCs w:val="32"/>
          <w:lang/>
        </w:rPr>
        <w:t>“</w:t>
      </w:r>
      <w:r>
        <w:rPr>
          <w:rFonts w:eastAsia="方正仿宋_GBK"/>
          <w:color w:val="000000"/>
          <w:sz w:val="32"/>
          <w:szCs w:val="32"/>
          <w:lang/>
        </w:rPr>
        <w:t>产业</w:t>
      </w:r>
      <w:r>
        <w:rPr>
          <w:rFonts w:eastAsia="方正仿宋_GBK"/>
          <w:color w:val="000000"/>
          <w:sz w:val="32"/>
          <w:szCs w:val="32"/>
          <w:lang/>
        </w:rPr>
        <w:t>+</w:t>
      </w:r>
      <w:r>
        <w:rPr>
          <w:rFonts w:eastAsia="方正仿宋_GBK"/>
          <w:color w:val="000000"/>
          <w:sz w:val="32"/>
          <w:szCs w:val="32"/>
          <w:lang/>
        </w:rPr>
        <w:t>生态管养协议</w:t>
      </w:r>
      <w:r>
        <w:rPr>
          <w:rFonts w:eastAsia="方正仿宋_GBK"/>
          <w:color w:val="000000"/>
          <w:sz w:val="32"/>
          <w:szCs w:val="32"/>
          <w:lang/>
        </w:rPr>
        <w:t>”</w:t>
      </w:r>
      <w:r>
        <w:rPr>
          <w:rFonts w:eastAsia="方正仿宋_GBK"/>
          <w:color w:val="000000"/>
          <w:sz w:val="32"/>
          <w:szCs w:val="32"/>
          <w:lang/>
        </w:rPr>
        <w:t>、</w:t>
      </w:r>
      <w:r>
        <w:rPr>
          <w:rFonts w:eastAsia="方正仿宋_GBK"/>
          <w:color w:val="000000"/>
          <w:sz w:val="32"/>
          <w:szCs w:val="32"/>
          <w:lang/>
        </w:rPr>
        <w:t>“</w:t>
      </w:r>
      <w:r>
        <w:rPr>
          <w:rFonts w:eastAsia="方正仿宋_GBK"/>
          <w:color w:val="000000"/>
          <w:sz w:val="32"/>
          <w:szCs w:val="32"/>
          <w:lang/>
        </w:rPr>
        <w:t>产业</w:t>
      </w:r>
      <w:r>
        <w:rPr>
          <w:rFonts w:eastAsia="方正仿宋_GBK"/>
          <w:color w:val="000000"/>
          <w:sz w:val="32"/>
          <w:szCs w:val="32"/>
          <w:lang/>
        </w:rPr>
        <w:t>+</w:t>
      </w:r>
      <w:r>
        <w:rPr>
          <w:rFonts w:eastAsia="方正仿宋_GBK"/>
          <w:color w:val="000000"/>
          <w:sz w:val="32"/>
          <w:szCs w:val="32"/>
          <w:lang/>
        </w:rPr>
        <w:t>生态修复方案</w:t>
      </w:r>
      <w:r>
        <w:rPr>
          <w:rFonts w:eastAsia="方正仿宋_GBK"/>
          <w:color w:val="000000"/>
          <w:sz w:val="32"/>
          <w:szCs w:val="32"/>
          <w:lang/>
        </w:rPr>
        <w:t>”</w:t>
      </w:r>
      <w:r>
        <w:rPr>
          <w:rFonts w:eastAsia="方正仿宋_GBK"/>
          <w:color w:val="000000"/>
          <w:sz w:val="32"/>
          <w:szCs w:val="32"/>
          <w:lang/>
        </w:rPr>
        <w:t>等组合供应模式，实现</w:t>
      </w:r>
      <w:r>
        <w:rPr>
          <w:rFonts w:eastAsia="方正仿宋_GBK"/>
          <w:color w:val="000000"/>
          <w:sz w:val="32"/>
          <w:szCs w:val="32"/>
          <w:lang/>
        </w:rPr>
        <w:t>“</w:t>
      </w:r>
      <w:r>
        <w:rPr>
          <w:rFonts w:eastAsia="方正仿宋_GBK"/>
          <w:color w:val="000000"/>
          <w:sz w:val="32"/>
          <w:szCs w:val="32"/>
          <w:lang/>
        </w:rPr>
        <w:t>生态保护</w:t>
      </w:r>
      <w:r>
        <w:rPr>
          <w:rFonts w:eastAsia="方正仿宋_GBK" w:hint="eastAsia"/>
          <w:color w:val="000000"/>
          <w:sz w:val="32"/>
          <w:szCs w:val="32"/>
        </w:rPr>
        <w:t>-</w:t>
      </w:r>
      <w:r>
        <w:rPr>
          <w:rFonts w:eastAsia="方正仿宋_GBK"/>
          <w:color w:val="000000"/>
          <w:sz w:val="32"/>
          <w:szCs w:val="32"/>
          <w:lang/>
        </w:rPr>
        <w:t>价值增值</w:t>
      </w:r>
      <w:r>
        <w:rPr>
          <w:rFonts w:eastAsia="方正仿宋_GBK" w:hint="eastAsia"/>
          <w:color w:val="000000"/>
          <w:sz w:val="32"/>
          <w:szCs w:val="32"/>
        </w:rPr>
        <w:t>-</w:t>
      </w:r>
      <w:r>
        <w:rPr>
          <w:rFonts w:eastAsia="方正仿宋_GBK"/>
          <w:color w:val="000000"/>
          <w:sz w:val="32"/>
          <w:szCs w:val="32"/>
          <w:lang/>
        </w:rPr>
        <w:t>产业升级</w:t>
      </w:r>
      <w:r>
        <w:rPr>
          <w:rFonts w:eastAsia="方正仿宋_GBK" w:hint="eastAsia"/>
          <w:color w:val="000000"/>
          <w:sz w:val="32"/>
          <w:szCs w:val="32"/>
        </w:rPr>
        <w:t>-</w:t>
      </w:r>
      <w:r>
        <w:rPr>
          <w:rFonts w:eastAsia="方正仿宋_GBK"/>
          <w:color w:val="000000"/>
          <w:sz w:val="32"/>
          <w:szCs w:val="32"/>
          <w:lang/>
        </w:rPr>
        <w:t>生态再投入</w:t>
      </w:r>
      <w:r>
        <w:rPr>
          <w:rFonts w:eastAsia="方正仿宋_GBK"/>
          <w:color w:val="000000"/>
          <w:sz w:val="32"/>
          <w:szCs w:val="32"/>
          <w:lang/>
        </w:rPr>
        <w:t>”</w:t>
      </w:r>
      <w:r>
        <w:rPr>
          <w:rFonts w:eastAsia="方正仿宋_GBK"/>
          <w:color w:val="000000"/>
          <w:sz w:val="32"/>
          <w:szCs w:val="32"/>
          <w:lang/>
        </w:rPr>
        <w:t>的可持续闭环。支持各地探索将生态保护修复成</w:t>
      </w:r>
      <w:r>
        <w:rPr>
          <w:rFonts w:eastAsia="方正仿宋_GBK"/>
          <w:color w:val="000000"/>
          <w:sz w:val="32"/>
          <w:szCs w:val="32"/>
        </w:rPr>
        <w:t>效纳入工业用地综合评审指标体系，在确定土地价格时，在不低于工业用地最低保护价的基础上，可综合考虑地块生态保护修复和管护等成本。</w:t>
      </w:r>
    </w:p>
    <w:p w:rsidR="00C96398" w:rsidRDefault="00D54C94">
      <w:pPr>
        <w:spacing w:line="560" w:lineRule="exact"/>
        <w:ind w:firstLineChars="200" w:firstLine="640"/>
        <w:rPr>
          <w:rFonts w:eastAsia="方正仿宋_GBK"/>
          <w:color w:val="000000"/>
          <w:sz w:val="32"/>
          <w:szCs w:val="32"/>
        </w:rPr>
      </w:pPr>
      <w:r>
        <w:rPr>
          <w:rFonts w:eastAsia="方正楷体_GBK"/>
          <w:color w:val="000000"/>
          <w:kern w:val="0"/>
          <w:sz w:val="32"/>
          <w:szCs w:val="32"/>
          <w:shd w:val="clear" w:color="auto" w:fill="FFFFFF"/>
          <w:lang/>
        </w:rPr>
        <w:t>（十）支持零星边角地归并开发利用。</w:t>
      </w:r>
      <w:r>
        <w:rPr>
          <w:rFonts w:eastAsia="方正仿宋_GBK"/>
          <w:color w:val="000000"/>
          <w:sz w:val="32"/>
          <w:szCs w:val="32"/>
          <w:lang/>
        </w:rPr>
        <w:t>确实无法单独出具规划条件的零星边角地</w:t>
      </w:r>
      <w:r>
        <w:rPr>
          <w:rFonts w:eastAsia="方正仿宋_GBK" w:hint="eastAsia"/>
          <w:color w:val="000000"/>
          <w:sz w:val="32"/>
          <w:szCs w:val="32"/>
          <w:lang/>
        </w:rPr>
        <w:t>，</w:t>
      </w:r>
      <w:r>
        <w:rPr>
          <w:rFonts w:eastAsia="方正仿宋_GBK"/>
          <w:color w:val="000000"/>
          <w:sz w:val="32"/>
          <w:szCs w:val="32"/>
          <w:lang/>
        </w:rPr>
        <w:t>允</w:t>
      </w:r>
      <w:r>
        <w:rPr>
          <w:rFonts w:eastAsia="方正仿宋_GBK"/>
          <w:color w:val="000000"/>
          <w:sz w:val="32"/>
          <w:szCs w:val="32"/>
          <w:lang/>
        </w:rPr>
        <w:t>许归并给相邻产业项目作为增资扩产用地，规划指标和管控要求可与相邻地块统筹确定</w:t>
      </w:r>
      <w:r>
        <w:rPr>
          <w:rFonts w:eastAsia="方正仿宋_GBK"/>
          <w:color w:val="000000"/>
          <w:sz w:val="32"/>
          <w:szCs w:val="32"/>
        </w:rPr>
        <w:t>。</w:t>
      </w:r>
      <w:r>
        <w:rPr>
          <w:rFonts w:eastAsia="方正仿宋_GBK"/>
          <w:color w:val="000000"/>
          <w:sz w:val="32"/>
          <w:szCs w:val="32"/>
          <w:lang/>
        </w:rPr>
        <w:t>面积不超过</w:t>
      </w:r>
      <w:r>
        <w:rPr>
          <w:rFonts w:eastAsia="方正仿宋_GBK"/>
          <w:color w:val="000000"/>
          <w:sz w:val="32"/>
          <w:szCs w:val="32"/>
          <w:lang/>
        </w:rPr>
        <w:t>5</w:t>
      </w:r>
      <w:r>
        <w:rPr>
          <w:rFonts w:eastAsia="方正仿宋_GBK"/>
          <w:color w:val="000000"/>
          <w:sz w:val="32"/>
          <w:szCs w:val="32"/>
          <w:lang/>
        </w:rPr>
        <w:t>亩且累计面积不超过改造开发项目总面积的</w:t>
      </w:r>
      <w:r>
        <w:rPr>
          <w:rFonts w:eastAsia="方正仿宋_GBK"/>
          <w:color w:val="000000"/>
          <w:sz w:val="32"/>
          <w:szCs w:val="32"/>
          <w:lang/>
        </w:rPr>
        <w:t>10%</w:t>
      </w:r>
      <w:r>
        <w:rPr>
          <w:rFonts w:eastAsia="方正仿宋_GBK"/>
          <w:color w:val="000000"/>
          <w:sz w:val="32"/>
          <w:szCs w:val="32"/>
          <w:lang/>
        </w:rPr>
        <w:t>的可以协议出让方式办理供地手续，超过上述标准的通过挂牌出让方式办理供地手续。各市（县）区政府集体决策后可免于工业用地综合评</w:t>
      </w:r>
      <w:r>
        <w:rPr>
          <w:rFonts w:eastAsia="方正仿宋_GBK"/>
          <w:color w:val="000000"/>
          <w:sz w:val="32"/>
          <w:szCs w:val="32"/>
          <w:lang/>
        </w:rPr>
        <w:t>审，但应签订监管协议或补充协议，与相邻项目一并开展</w:t>
      </w:r>
      <w:r>
        <w:rPr>
          <w:rFonts w:eastAsia="方正仿宋_GBK"/>
          <w:color w:val="000000"/>
          <w:sz w:val="32"/>
          <w:szCs w:val="32"/>
        </w:rPr>
        <w:t>达产考核。</w:t>
      </w:r>
      <w:bookmarkEnd w:id="1"/>
    </w:p>
    <w:p w:rsidR="00C96398" w:rsidRDefault="00D54C94">
      <w:pPr>
        <w:spacing w:line="560" w:lineRule="exact"/>
        <w:ind w:firstLineChars="200" w:firstLine="640"/>
        <w:outlineLvl w:val="0"/>
        <w:rPr>
          <w:rStyle w:val="a3"/>
          <w:rFonts w:eastAsia="方正黑体_GBK"/>
          <w:b w:val="0"/>
          <w:color w:val="000000"/>
          <w:sz w:val="32"/>
          <w:szCs w:val="32"/>
          <w:shd w:val="clear" w:color="auto" w:fill="FFFFFF"/>
        </w:rPr>
      </w:pPr>
      <w:r>
        <w:rPr>
          <w:rStyle w:val="a3"/>
          <w:rFonts w:eastAsia="方正黑体_GBK"/>
          <w:b w:val="0"/>
          <w:color w:val="000000"/>
          <w:sz w:val="32"/>
          <w:szCs w:val="32"/>
          <w:shd w:val="clear" w:color="auto" w:fill="FFFFFF"/>
        </w:rPr>
        <w:t>四、鼓励存量空间高效盘活</w:t>
      </w:r>
    </w:p>
    <w:p w:rsidR="00C96398" w:rsidRDefault="00D54C94">
      <w:pPr>
        <w:spacing w:line="560" w:lineRule="exact"/>
        <w:ind w:firstLine="640"/>
        <w:rPr>
          <w:rFonts w:eastAsia="方正仿宋_GBK"/>
          <w:color w:val="000000"/>
          <w:sz w:val="32"/>
          <w:szCs w:val="32"/>
        </w:rPr>
      </w:pPr>
      <w:r>
        <w:rPr>
          <w:rFonts w:eastAsia="方正仿宋_GBK"/>
          <w:color w:val="000000"/>
          <w:sz w:val="32"/>
          <w:szCs w:val="32"/>
          <w:lang/>
        </w:rPr>
        <w:t>以产业园用地整治提升为重点，</w:t>
      </w:r>
      <w:r>
        <w:rPr>
          <w:rFonts w:eastAsia="方正仿宋_GBK"/>
          <w:color w:val="000000"/>
          <w:sz w:val="32"/>
          <w:szCs w:val="32"/>
        </w:rPr>
        <w:t>以</w:t>
      </w:r>
      <w:r>
        <w:rPr>
          <w:rFonts w:eastAsia="方正仿宋_GBK"/>
          <w:color w:val="000000"/>
          <w:sz w:val="32"/>
          <w:szCs w:val="32"/>
        </w:rPr>
        <w:t>“</w:t>
      </w:r>
      <w:r>
        <w:rPr>
          <w:rFonts w:eastAsia="方正仿宋_GBK"/>
          <w:color w:val="000000"/>
          <w:sz w:val="32"/>
          <w:szCs w:val="32"/>
        </w:rPr>
        <w:t>苏南模式</w:t>
      </w:r>
      <w:r>
        <w:rPr>
          <w:rFonts w:eastAsia="方正仿宋_GBK"/>
          <w:color w:val="000000"/>
          <w:sz w:val="32"/>
          <w:szCs w:val="32"/>
        </w:rPr>
        <w:t>”</w:t>
      </w:r>
      <w:r>
        <w:rPr>
          <w:rFonts w:eastAsia="方正仿宋_GBK"/>
          <w:color w:val="000000"/>
          <w:sz w:val="32"/>
          <w:szCs w:val="32"/>
        </w:rPr>
        <w:t>乡镇企业用地盘活为特色，通过创新政策措施，激发市场参与动力，</w:t>
      </w:r>
      <w:r>
        <w:rPr>
          <w:rFonts w:eastAsia="方正仿宋_GBK"/>
          <w:color w:val="000000"/>
          <w:sz w:val="32"/>
          <w:szCs w:val="32"/>
          <w:lang/>
        </w:rPr>
        <w:t>统筹推进产业用地腾退盘活、改造提升、保留提效，</w:t>
      </w:r>
      <w:r>
        <w:rPr>
          <w:rFonts w:eastAsia="方正仿宋_GBK"/>
          <w:color w:val="000000"/>
          <w:sz w:val="32"/>
          <w:szCs w:val="32"/>
        </w:rPr>
        <w:t>不断提升产业用地产出效益。</w:t>
      </w:r>
      <w:r>
        <w:rPr>
          <w:rFonts w:eastAsia="方正仿宋_GBK"/>
          <w:color w:val="000000"/>
          <w:sz w:val="32"/>
          <w:szCs w:val="32"/>
        </w:rPr>
        <w:t xml:space="preserve"> </w:t>
      </w:r>
    </w:p>
    <w:p w:rsidR="00C96398" w:rsidRDefault="00D54C94">
      <w:pPr>
        <w:spacing w:line="560" w:lineRule="exact"/>
        <w:ind w:firstLineChars="200" w:firstLine="640"/>
        <w:rPr>
          <w:rFonts w:eastAsia="方正仿宋_GBK"/>
          <w:color w:val="000000"/>
          <w:sz w:val="32"/>
          <w:szCs w:val="32"/>
        </w:rPr>
      </w:pPr>
      <w:r>
        <w:rPr>
          <w:rFonts w:eastAsia="方正楷体_GBK"/>
          <w:color w:val="000000"/>
          <w:kern w:val="0"/>
          <w:sz w:val="32"/>
          <w:szCs w:val="32"/>
        </w:rPr>
        <w:t>（十一）推动</w:t>
      </w:r>
      <w:r>
        <w:rPr>
          <w:rFonts w:eastAsia="方正楷体_GBK"/>
          <w:color w:val="000000"/>
          <w:kern w:val="0"/>
          <w:sz w:val="32"/>
          <w:szCs w:val="32"/>
        </w:rPr>
        <w:t>“</w:t>
      </w:r>
      <w:r>
        <w:rPr>
          <w:rFonts w:eastAsia="方正楷体_GBK"/>
          <w:color w:val="000000"/>
          <w:kern w:val="0"/>
          <w:sz w:val="32"/>
          <w:szCs w:val="32"/>
        </w:rPr>
        <w:t>苏南模式</w:t>
      </w:r>
      <w:r>
        <w:rPr>
          <w:rFonts w:eastAsia="方正楷体_GBK"/>
          <w:color w:val="000000"/>
          <w:kern w:val="0"/>
          <w:sz w:val="32"/>
          <w:szCs w:val="32"/>
        </w:rPr>
        <w:t>”</w:t>
      </w:r>
      <w:r>
        <w:rPr>
          <w:rFonts w:eastAsia="方正楷体_GBK"/>
          <w:color w:val="000000"/>
          <w:kern w:val="0"/>
          <w:sz w:val="32"/>
          <w:szCs w:val="32"/>
        </w:rPr>
        <w:t>升级。</w:t>
      </w:r>
      <w:r>
        <w:rPr>
          <w:rFonts w:eastAsia="方正仿宋_GBK"/>
          <w:color w:val="000000"/>
          <w:sz w:val="32"/>
          <w:szCs w:val="32"/>
          <w:lang/>
        </w:rPr>
        <w:t>支持乡村产业空间盘活调优，提升乡镇企业用地产</w:t>
      </w:r>
      <w:r>
        <w:rPr>
          <w:rFonts w:eastAsia="方正仿宋_GBK"/>
          <w:color w:val="000000"/>
          <w:sz w:val="32"/>
          <w:szCs w:val="32"/>
        </w:rPr>
        <w:t>出水平。对城镇开发边界外的存量集体工业用地以及纳入总体规划其他建设区的存量国有</w:t>
      </w:r>
      <w:r>
        <w:rPr>
          <w:rFonts w:eastAsia="方正仿宋_GBK"/>
          <w:color w:val="000000"/>
          <w:sz w:val="32"/>
          <w:szCs w:val="32"/>
        </w:rPr>
        <w:lastRenderedPageBreak/>
        <w:t>工业用地，可按规定编制详细规划（村庄规划）。各市（县）区政府在落实国土空间规划强制性指标及不突</w:t>
      </w:r>
      <w:r>
        <w:rPr>
          <w:rFonts w:eastAsia="方正仿宋_GBK"/>
          <w:color w:val="000000"/>
          <w:sz w:val="32"/>
          <w:szCs w:val="32"/>
        </w:rPr>
        <w:t>破村庄建设用地总规模的前提下，应以乡镇为最小单元确定乡村产业用地规模、布局与风貌管控要求。建立乡村产业项目准入评审机制，各市（县）区政府在征求发改、工信、农业农村、自然资源规划、生态环境等市级部门意见后，将乡村产业类型、绿色发展等准入条件纳入评审机制。开发边界外符合条件的存量集体建设用地可办理集体经营性建设用地入市手续，</w:t>
      </w:r>
      <w:r>
        <w:rPr>
          <w:rFonts w:eastAsia="方正仿宋_GBK"/>
          <w:sz w:val="32"/>
          <w:szCs w:val="32"/>
        </w:rPr>
        <w:t>宜有利于壮大村集体经济和促进农民增收</w:t>
      </w:r>
      <w:r>
        <w:rPr>
          <w:rFonts w:eastAsia="方正仿宋_GBK"/>
          <w:color w:val="FF0000"/>
          <w:sz w:val="32"/>
          <w:szCs w:val="32"/>
        </w:rPr>
        <w:t>，</w:t>
      </w:r>
      <w:r>
        <w:rPr>
          <w:rFonts w:eastAsia="方正仿宋_GBK"/>
          <w:color w:val="000000"/>
          <w:sz w:val="32"/>
          <w:szCs w:val="32"/>
        </w:rPr>
        <w:t>不得规划建设各类开发区和产业园区。</w:t>
      </w:r>
    </w:p>
    <w:p w:rsidR="00C96398" w:rsidRDefault="00D54C94">
      <w:pPr>
        <w:adjustRightInd w:val="0"/>
        <w:snapToGrid w:val="0"/>
        <w:spacing w:line="560" w:lineRule="exact"/>
        <w:ind w:firstLineChars="200" w:firstLine="640"/>
        <w:rPr>
          <w:rFonts w:eastAsia="方正仿宋_GBK"/>
          <w:color w:val="000000"/>
          <w:sz w:val="32"/>
          <w:szCs w:val="32"/>
        </w:rPr>
      </w:pPr>
      <w:r>
        <w:rPr>
          <w:rFonts w:eastAsia="方正楷体_GBK"/>
          <w:color w:val="000000"/>
          <w:kern w:val="0"/>
          <w:sz w:val="32"/>
          <w:szCs w:val="32"/>
        </w:rPr>
        <w:t>（十二）支持盘活产业载体用地。</w:t>
      </w:r>
      <w:r>
        <w:rPr>
          <w:rFonts w:eastAsia="方正仿宋_GBK"/>
          <w:color w:val="000000"/>
          <w:sz w:val="32"/>
          <w:szCs w:val="32"/>
        </w:rPr>
        <w:t>鼓励盘活已办理不动产权证的存量高标准厂房载体，支持</w:t>
      </w:r>
      <w:r>
        <w:rPr>
          <w:rFonts w:eastAsia="方正仿宋_GBK"/>
          <w:color w:val="000000"/>
          <w:sz w:val="32"/>
          <w:szCs w:val="32"/>
        </w:rPr>
        <w:t>“</w:t>
      </w:r>
      <w:r>
        <w:rPr>
          <w:rFonts w:eastAsia="方正仿宋_GBK"/>
          <w:color w:val="000000"/>
          <w:sz w:val="32"/>
          <w:szCs w:val="32"/>
        </w:rPr>
        <w:t>以标准厂房换土地</w:t>
      </w:r>
      <w:r>
        <w:rPr>
          <w:rFonts w:eastAsia="方正仿宋_GBK"/>
          <w:color w:val="000000"/>
          <w:sz w:val="32"/>
          <w:szCs w:val="32"/>
        </w:rPr>
        <w:t>”</w:t>
      </w:r>
      <w:r>
        <w:rPr>
          <w:rFonts w:eastAsia="方正仿宋_GBK"/>
          <w:color w:val="000000"/>
          <w:sz w:val="32"/>
          <w:szCs w:val="32"/>
        </w:rPr>
        <w:t>。对征收后适合进入高标准</w:t>
      </w:r>
      <w:r>
        <w:rPr>
          <w:rFonts w:eastAsia="方正仿宋_GBK"/>
          <w:color w:val="000000"/>
          <w:sz w:val="32"/>
          <w:szCs w:val="32"/>
          <w:lang/>
        </w:rPr>
        <w:t>厂房安置的优质中小企业，经各市（县）区政府集体决策，并按规定签订补充合同后允许提高载体分割转让比例或调整整体持有要求，分层分幢转让给安置企业，并办理不动产转移登记，调整后的分割转让面积不超过产业用房建筑面积的</w:t>
      </w:r>
      <w:r>
        <w:rPr>
          <w:rFonts w:eastAsia="方正仿宋_GBK"/>
          <w:color w:val="000000"/>
          <w:sz w:val="32"/>
          <w:szCs w:val="32"/>
          <w:lang/>
        </w:rPr>
        <w:t>70%</w:t>
      </w:r>
      <w:r>
        <w:rPr>
          <w:rFonts w:eastAsia="方正仿宋_GBK"/>
          <w:color w:val="000000"/>
          <w:sz w:val="32"/>
          <w:szCs w:val="32"/>
          <w:lang/>
        </w:rPr>
        <w:t>。提高的分割转让部分需补交土地出让金，其中工业用途不低于评估价格的</w:t>
      </w:r>
      <w:r>
        <w:rPr>
          <w:rFonts w:eastAsia="方正仿宋_GBK"/>
          <w:color w:val="000000"/>
          <w:sz w:val="32"/>
          <w:szCs w:val="32"/>
          <w:lang/>
        </w:rPr>
        <w:t>2</w:t>
      </w:r>
      <w:r>
        <w:rPr>
          <w:rFonts w:eastAsia="方正仿宋_GBK"/>
          <w:color w:val="000000"/>
          <w:sz w:val="32"/>
          <w:szCs w:val="32"/>
          <w:lang/>
        </w:rPr>
        <w:t>倍、科研设计用途不低于</w:t>
      </w:r>
      <w:r>
        <w:rPr>
          <w:rFonts w:eastAsia="方正仿宋_GBK" w:hint="eastAsia"/>
          <w:color w:val="000000"/>
          <w:sz w:val="32"/>
          <w:szCs w:val="32"/>
          <w:lang/>
        </w:rPr>
        <w:t>同地段</w:t>
      </w:r>
      <w:r>
        <w:rPr>
          <w:rFonts w:eastAsia="方正仿宋_GBK"/>
          <w:color w:val="000000"/>
          <w:sz w:val="32"/>
          <w:szCs w:val="32"/>
          <w:lang/>
        </w:rPr>
        <w:t>商业用地评估价格的</w:t>
      </w:r>
      <w:r>
        <w:rPr>
          <w:rFonts w:eastAsia="方正仿宋_GBK"/>
          <w:color w:val="000000"/>
          <w:sz w:val="32"/>
          <w:szCs w:val="32"/>
          <w:lang/>
        </w:rPr>
        <w:t>0.8</w:t>
      </w:r>
      <w:r>
        <w:rPr>
          <w:rFonts w:eastAsia="方正仿宋_GBK"/>
          <w:color w:val="000000"/>
          <w:sz w:val="32"/>
          <w:szCs w:val="32"/>
          <w:lang/>
        </w:rPr>
        <w:t>倍。各市（县）区政府负责转让企业的考核与监管，并在投资发展监管协议中明确产业用房二次</w:t>
      </w:r>
      <w:r>
        <w:rPr>
          <w:rFonts w:eastAsia="方正仿宋_GBK"/>
          <w:color w:val="000000"/>
          <w:sz w:val="32"/>
          <w:szCs w:val="32"/>
          <w:lang/>
        </w:rPr>
        <w:t>转让的，优先由原开发主体或属地政府按原转让价格进</w:t>
      </w:r>
      <w:r>
        <w:rPr>
          <w:rFonts w:eastAsia="方正仿宋_GBK"/>
          <w:color w:val="000000"/>
          <w:sz w:val="32"/>
          <w:szCs w:val="32"/>
        </w:rPr>
        <w:t>行回购；原开发主体或属地政府放弃回购的，产业用房可进行转让，转让前应取得各市（县）区政府同意转让的书面意见。</w:t>
      </w:r>
    </w:p>
    <w:p w:rsidR="00C96398" w:rsidRDefault="00D54C94">
      <w:pPr>
        <w:spacing w:line="560" w:lineRule="exact"/>
        <w:ind w:firstLineChars="200" w:firstLine="640"/>
        <w:rPr>
          <w:rFonts w:eastAsia="方正仿宋_GBK"/>
          <w:color w:val="000000"/>
          <w:kern w:val="0"/>
          <w:sz w:val="32"/>
          <w:szCs w:val="32"/>
        </w:rPr>
      </w:pPr>
      <w:r>
        <w:rPr>
          <w:rFonts w:eastAsia="方正楷体_GBK"/>
          <w:color w:val="000000"/>
          <w:kern w:val="0"/>
          <w:sz w:val="32"/>
          <w:szCs w:val="32"/>
        </w:rPr>
        <w:lastRenderedPageBreak/>
        <w:t>（十三）深化</w:t>
      </w:r>
      <w:r>
        <w:rPr>
          <w:rFonts w:eastAsia="方正楷体_GBK"/>
          <w:color w:val="000000"/>
          <w:kern w:val="0"/>
          <w:sz w:val="32"/>
          <w:szCs w:val="32"/>
        </w:rPr>
        <w:t>“</w:t>
      </w:r>
      <w:r>
        <w:rPr>
          <w:rFonts w:eastAsia="方正楷体_GBK"/>
          <w:color w:val="000000"/>
          <w:kern w:val="0"/>
          <w:sz w:val="32"/>
          <w:szCs w:val="32"/>
        </w:rPr>
        <w:t>府院联动</w:t>
      </w:r>
      <w:r>
        <w:rPr>
          <w:rFonts w:eastAsia="方正楷体_GBK"/>
          <w:color w:val="000000"/>
          <w:kern w:val="0"/>
          <w:sz w:val="32"/>
          <w:szCs w:val="32"/>
        </w:rPr>
        <w:t>”</w:t>
      </w:r>
      <w:r>
        <w:rPr>
          <w:rFonts w:eastAsia="方正楷体_GBK"/>
          <w:color w:val="000000"/>
          <w:kern w:val="0"/>
          <w:sz w:val="32"/>
          <w:szCs w:val="32"/>
        </w:rPr>
        <w:t>机制盘活存量产业用地。</w:t>
      </w:r>
      <w:r>
        <w:rPr>
          <w:rFonts w:eastAsia="方正仿宋_GBK"/>
          <w:color w:val="000000"/>
          <w:kern w:val="0"/>
          <w:sz w:val="32"/>
          <w:szCs w:val="32"/>
        </w:rPr>
        <w:t>探索运用</w:t>
      </w:r>
      <w:r>
        <w:rPr>
          <w:rFonts w:eastAsia="方正仿宋_GBK"/>
          <w:color w:val="000000"/>
          <w:kern w:val="0"/>
          <w:sz w:val="32"/>
          <w:szCs w:val="32"/>
        </w:rPr>
        <w:t>“</w:t>
      </w:r>
      <w:r>
        <w:rPr>
          <w:rFonts w:eastAsia="方正仿宋_GBK"/>
          <w:color w:val="000000"/>
          <w:kern w:val="0"/>
          <w:sz w:val="32"/>
          <w:szCs w:val="32"/>
        </w:rPr>
        <w:t>府院联动</w:t>
      </w:r>
      <w:r>
        <w:rPr>
          <w:rFonts w:eastAsia="方正仿宋_GBK"/>
          <w:color w:val="000000"/>
          <w:kern w:val="0"/>
          <w:sz w:val="32"/>
          <w:szCs w:val="32"/>
        </w:rPr>
        <w:t>”</w:t>
      </w:r>
      <w:r>
        <w:rPr>
          <w:rFonts w:eastAsia="方正仿宋_GBK"/>
          <w:color w:val="000000"/>
          <w:kern w:val="0"/>
          <w:sz w:val="32"/>
          <w:szCs w:val="32"/>
        </w:rPr>
        <w:t>机制化解涉法涉诉低效产业用地退出问题。完善资不抵债涉诉企业土地资产的司法拍卖流程，完善法拍产业用地</w:t>
      </w:r>
      <w:r>
        <w:rPr>
          <w:rFonts w:eastAsia="方正仿宋_GBK"/>
          <w:color w:val="000000"/>
          <w:kern w:val="0"/>
          <w:sz w:val="32"/>
          <w:szCs w:val="32"/>
        </w:rPr>
        <w:t>“</w:t>
      </w:r>
      <w:r>
        <w:rPr>
          <w:rFonts w:eastAsia="方正仿宋_GBK"/>
          <w:color w:val="000000"/>
          <w:kern w:val="0"/>
          <w:sz w:val="32"/>
          <w:szCs w:val="32"/>
        </w:rPr>
        <w:t>事前征询</w:t>
      </w:r>
      <w:r>
        <w:rPr>
          <w:rFonts w:eastAsia="方正仿宋_GBK"/>
          <w:color w:val="000000"/>
          <w:kern w:val="0"/>
          <w:sz w:val="32"/>
          <w:szCs w:val="32"/>
        </w:rPr>
        <w:t>”</w:t>
      </w:r>
      <w:r>
        <w:rPr>
          <w:rFonts w:eastAsia="方正仿宋_GBK"/>
          <w:color w:val="000000"/>
          <w:kern w:val="0"/>
          <w:sz w:val="32"/>
          <w:szCs w:val="32"/>
        </w:rPr>
        <w:t>机制，将属地政府提出的产业定位、投资强度等要求纳入竞买准入条件，依法做好产业资产处置，引导社会资本参与盘活。</w:t>
      </w:r>
    </w:p>
    <w:p w:rsidR="00C96398" w:rsidRDefault="00D54C94">
      <w:pPr>
        <w:spacing w:line="560" w:lineRule="exact"/>
        <w:ind w:firstLineChars="200" w:firstLine="640"/>
        <w:rPr>
          <w:rFonts w:eastAsia="方正仿宋_GBK"/>
          <w:color w:val="000000"/>
          <w:sz w:val="32"/>
          <w:szCs w:val="32"/>
          <w:lang/>
        </w:rPr>
      </w:pPr>
      <w:r>
        <w:rPr>
          <w:rFonts w:eastAsia="方正楷体_GBK"/>
          <w:color w:val="000000"/>
          <w:kern w:val="0"/>
          <w:sz w:val="32"/>
          <w:szCs w:val="32"/>
        </w:rPr>
        <w:t>（十四）支持通过土地预告登记实现低效产业用地转让。</w:t>
      </w:r>
      <w:r>
        <w:rPr>
          <w:rFonts w:eastAsia="方正仿宋_GBK"/>
          <w:color w:val="000000"/>
          <w:kern w:val="0"/>
          <w:sz w:val="32"/>
          <w:szCs w:val="32"/>
        </w:rPr>
        <w:t>以出让等有偿方式取</w:t>
      </w:r>
      <w:r>
        <w:rPr>
          <w:rFonts w:eastAsia="方正仿宋_GBK"/>
          <w:color w:val="000000"/>
          <w:sz w:val="32"/>
          <w:szCs w:val="32"/>
          <w:lang/>
        </w:rPr>
        <w:t>得的产业用地办理使用权首次转让，已完成的投资开发未达投资总额</w:t>
      </w:r>
      <w:r>
        <w:rPr>
          <w:rFonts w:eastAsia="方正仿宋_GBK"/>
          <w:color w:val="000000"/>
          <w:sz w:val="32"/>
          <w:szCs w:val="32"/>
          <w:lang/>
        </w:rPr>
        <w:t>25%</w:t>
      </w:r>
      <w:r>
        <w:rPr>
          <w:rFonts w:eastAsia="方正仿宋_GBK"/>
          <w:color w:val="000000"/>
          <w:sz w:val="32"/>
          <w:szCs w:val="32"/>
          <w:lang/>
        </w:rPr>
        <w:t>的，当事人双方可申请办理国有建设用地使用权转让预告登记。受让人可依据预告登记证明，申办立项、规划、建设等报建审批手续。宗地投资额达到法定条件后，当事人双方可申请办理不动产转移登记手续。</w:t>
      </w:r>
    </w:p>
    <w:p w:rsidR="00C96398" w:rsidRDefault="00D54C94">
      <w:pPr>
        <w:spacing w:line="560" w:lineRule="exact"/>
        <w:ind w:firstLineChars="200" w:firstLine="640"/>
        <w:rPr>
          <w:rFonts w:eastAsia="方正仿宋_GBK"/>
          <w:color w:val="000000"/>
          <w:sz w:val="32"/>
          <w:szCs w:val="32"/>
          <w:lang/>
        </w:rPr>
      </w:pPr>
      <w:r>
        <w:rPr>
          <w:rFonts w:eastAsia="方正仿宋_GBK"/>
          <w:color w:val="000000"/>
          <w:sz w:val="32"/>
          <w:szCs w:val="32"/>
        </w:rPr>
        <w:t>本支持政策自印发之日起施</w:t>
      </w:r>
      <w:r>
        <w:rPr>
          <w:rFonts w:eastAsia="方正仿宋_GBK"/>
          <w:color w:val="000000"/>
          <w:sz w:val="32"/>
          <w:szCs w:val="32"/>
          <w:lang/>
        </w:rPr>
        <w:t>行</w:t>
      </w:r>
      <w:r>
        <w:rPr>
          <w:rFonts w:eastAsia="方正仿宋_GBK"/>
          <w:color w:val="000000"/>
          <w:sz w:val="32"/>
          <w:szCs w:val="32"/>
        </w:rPr>
        <w:t>。</w:t>
      </w:r>
    </w:p>
    <w:p w:rsidR="00C96398" w:rsidRDefault="00C96398"/>
    <w:p w:rsidR="00C96398" w:rsidRDefault="00C96398">
      <w:pPr>
        <w:pStyle w:val="3"/>
        <w:rPr>
          <w:rFonts w:ascii="Times New Roman" w:eastAsia="方正仿宋_GBK" w:hAnsi="Times New Roman" w:cs="Times New Roman"/>
          <w:sz w:val="32"/>
          <w:szCs w:val="32"/>
        </w:rPr>
      </w:pPr>
    </w:p>
    <w:p w:rsidR="00C96398" w:rsidRDefault="00C96398">
      <w:pPr>
        <w:rPr>
          <w:rFonts w:eastAsia="方正仿宋_GBK"/>
          <w:sz w:val="32"/>
          <w:szCs w:val="32"/>
        </w:rPr>
      </w:pPr>
    </w:p>
    <w:p w:rsidR="00C96398" w:rsidRDefault="00C96398"/>
    <w:sectPr w:rsidR="00C96398" w:rsidSect="00C963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C94" w:rsidRDefault="00D54C94" w:rsidP="00D54C94">
      <w:r>
        <w:separator/>
      </w:r>
    </w:p>
  </w:endnote>
  <w:endnote w:type="continuationSeparator" w:id="1">
    <w:p w:rsidR="00D54C94" w:rsidRDefault="00D54C94" w:rsidP="00D54C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C94" w:rsidRDefault="00D54C94" w:rsidP="00D54C94">
      <w:r>
        <w:separator/>
      </w:r>
    </w:p>
  </w:footnote>
  <w:footnote w:type="continuationSeparator" w:id="1">
    <w:p w:rsidR="00D54C94" w:rsidRDefault="00D54C94" w:rsidP="00D54C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D44A88"/>
    <w:rsid w:val="00C96398"/>
    <w:rsid w:val="00D54C94"/>
    <w:rsid w:val="122B4E46"/>
    <w:rsid w:val="1CD44A88"/>
    <w:rsid w:val="35B81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C96398"/>
    <w:pPr>
      <w:widowControl w:val="0"/>
      <w:jc w:val="both"/>
    </w:pPr>
    <w:rPr>
      <w:rFonts w:ascii="Times New Roman" w:eastAsia="宋体" w:hAnsi="Times New Roman" w:cs="Times New Roman"/>
      <w:kern w:val="2"/>
      <w:sz w:val="21"/>
      <w:szCs w:val="22"/>
    </w:rPr>
  </w:style>
  <w:style w:type="paragraph" w:styleId="3">
    <w:name w:val="heading 3"/>
    <w:basedOn w:val="a"/>
    <w:next w:val="a"/>
    <w:uiPriority w:val="9"/>
    <w:qFormat/>
    <w:rsid w:val="00C96398"/>
    <w:pPr>
      <w:widowControl/>
      <w:shd w:val="clear" w:color="auto" w:fill="FFFFFF"/>
      <w:spacing w:line="360" w:lineRule="auto"/>
      <w:jc w:val="left"/>
      <w:outlineLvl w:val="2"/>
    </w:pPr>
    <w:rPr>
      <w:rFonts w:ascii="仿宋" w:eastAsia="仿宋" w:hAnsi="仿宋" w:cs="宋体"/>
      <w:b/>
      <w:bCs/>
      <w:color w:val="0F1115"/>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6398"/>
    <w:rPr>
      <w:b/>
    </w:rPr>
  </w:style>
  <w:style w:type="paragraph" w:styleId="a4">
    <w:name w:val="header"/>
    <w:basedOn w:val="a"/>
    <w:link w:val="Char"/>
    <w:rsid w:val="00D54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54C94"/>
    <w:rPr>
      <w:rFonts w:ascii="Times New Roman" w:eastAsia="宋体" w:hAnsi="Times New Roman" w:cs="Times New Roman"/>
      <w:kern w:val="2"/>
      <w:sz w:val="18"/>
      <w:szCs w:val="18"/>
    </w:rPr>
  </w:style>
  <w:style w:type="paragraph" w:styleId="a5">
    <w:name w:val="footer"/>
    <w:basedOn w:val="a"/>
    <w:link w:val="Char0"/>
    <w:rsid w:val="00D54C94"/>
    <w:pPr>
      <w:tabs>
        <w:tab w:val="center" w:pos="4153"/>
        <w:tab w:val="right" w:pos="8306"/>
      </w:tabs>
      <w:snapToGrid w:val="0"/>
      <w:jc w:val="left"/>
    </w:pPr>
    <w:rPr>
      <w:sz w:val="18"/>
      <w:szCs w:val="18"/>
    </w:rPr>
  </w:style>
  <w:style w:type="character" w:customStyle="1" w:styleId="Char0">
    <w:name w:val="页脚 Char"/>
    <w:basedOn w:val="a0"/>
    <w:link w:val="a5"/>
    <w:rsid w:val="00D54C9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3607</Words>
  <Characters>61</Characters>
  <Application>Microsoft Office Word</Application>
  <DocSecurity>0</DocSecurity>
  <Lines>1</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榻榻米</dc:creator>
  <cp:lastModifiedBy>Windows 用户</cp:lastModifiedBy>
  <cp:revision>2</cp:revision>
  <dcterms:created xsi:type="dcterms:W3CDTF">2026-02-26T05:24:00Z</dcterms:created>
  <dcterms:modified xsi:type="dcterms:W3CDTF">2026-03-03T05:51:00Z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49892F5C471843BE860726EBF45F23C3_11</vt:lpwstr>
  </property>
  <property fmtid="{D5CDD505-2E9C-101B-9397-08002B2CF9AE}" pid="4" name="KSOTemplateDocerSaveRecord">
    <vt:lpwstr>eyJoZGlkIjoiZWUxNWY5ZDRkOGRkMDI0NDYyNWE3NGFhNDcwZWY2MjciLCJ1c2VySWQiOiIzNTUyMzg0NDAifQ==</vt:lpwstr>
  </property>
</Properties>
</file>